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E99" w:rsidRPr="003B5A66" w:rsidRDefault="00A24495" w:rsidP="00364225">
      <w:pPr>
        <w:pStyle w:val="Heading1"/>
        <w:spacing w:before="0" w:after="0"/>
        <w:ind w:firstLine="562"/>
        <w:jc w:val="center"/>
        <w:rPr>
          <w:rFonts w:ascii="Times New Roman" w:hAnsi="Times New Roman" w:cs="Times New Roman"/>
          <w:lang w:val="en-US"/>
        </w:rPr>
      </w:pPr>
      <w:bookmarkStart w:id="0" w:name="_Toc74198194"/>
      <w:bookmarkStart w:id="1" w:name="_GoBack"/>
      <w:bookmarkEnd w:id="1"/>
      <w:r>
        <w:rPr>
          <w:rFonts w:ascii="Times New Roman" w:hAnsi="Times New Roman" w:cs="Times New Roman"/>
          <w:lang w:val="en-US"/>
        </w:rPr>
        <w:t>PHỤ LỤC</w:t>
      </w:r>
    </w:p>
    <w:p w:rsidR="00377E99" w:rsidRPr="00DB5CCA" w:rsidRDefault="00377E99" w:rsidP="00364225">
      <w:pPr>
        <w:pStyle w:val="Heading1"/>
        <w:spacing w:before="0" w:after="0"/>
        <w:ind w:firstLine="562"/>
        <w:jc w:val="center"/>
        <w:rPr>
          <w:rFonts w:ascii="Times New Roman" w:hAnsi="Times New Roman" w:cs="Times New Roman"/>
          <w:lang w:val="en-US"/>
        </w:rPr>
      </w:pPr>
      <w:r w:rsidRPr="003B5A66">
        <w:rPr>
          <w:rFonts w:ascii="Times New Roman" w:hAnsi="Times New Roman" w:cs="Times New Roman"/>
          <w:lang w:val="en-US"/>
        </w:rPr>
        <w:t xml:space="preserve">DANH MỤC </w:t>
      </w:r>
      <w:r w:rsidRPr="003B5A66">
        <w:rPr>
          <w:rFonts w:ascii="Times New Roman" w:hAnsi="Times New Roman" w:cs="Times New Roman"/>
        </w:rPr>
        <w:t xml:space="preserve">CÁC </w:t>
      </w:r>
      <w:bookmarkEnd w:id="0"/>
      <w:r w:rsidR="00DB5CCA">
        <w:rPr>
          <w:rFonts w:ascii="Times New Roman" w:hAnsi="Times New Roman" w:cs="Times New Roman"/>
          <w:lang w:val="en-US"/>
        </w:rPr>
        <w:t>NHIỆM VỤ THỰC HIỆN ĐỀ ÁN</w:t>
      </w:r>
    </w:p>
    <w:p w:rsidR="00377E99" w:rsidRPr="00C30C55" w:rsidRDefault="00377E99" w:rsidP="00377E99">
      <w:pPr>
        <w:tabs>
          <w:tab w:val="left" w:pos="0"/>
        </w:tabs>
        <w:spacing w:after="0" w:line="240" w:lineRule="auto"/>
        <w:ind w:firstLine="562"/>
        <w:jc w:val="center"/>
        <w:rPr>
          <w:rFonts w:cs="Times New Roman"/>
          <w:i/>
          <w:szCs w:val="28"/>
          <w:lang w:val="en-US"/>
        </w:rPr>
      </w:pPr>
      <w:r w:rsidRPr="00C30C55">
        <w:rPr>
          <w:rFonts w:cs="Times New Roman"/>
          <w:i/>
          <w:szCs w:val="28"/>
        </w:rPr>
        <w:t xml:space="preserve">(Kèm theo Quyết định số    </w:t>
      </w:r>
      <w:r w:rsidR="00011A43">
        <w:rPr>
          <w:rFonts w:cs="Times New Roman"/>
          <w:i/>
          <w:szCs w:val="28"/>
          <w:lang w:val="en-US"/>
        </w:rPr>
        <w:t xml:space="preserve">     </w:t>
      </w:r>
      <w:r w:rsidRPr="00C30C55">
        <w:rPr>
          <w:rFonts w:cs="Times New Roman"/>
          <w:i/>
          <w:szCs w:val="28"/>
        </w:rPr>
        <w:t xml:space="preserve">  /QĐ-T</w:t>
      </w:r>
      <w:r w:rsidR="00D33A3B" w:rsidRPr="00C30C55">
        <w:rPr>
          <w:rFonts w:cs="Times New Roman"/>
          <w:i/>
          <w:szCs w:val="28"/>
        </w:rPr>
        <w:t xml:space="preserve">Tg ngày     </w:t>
      </w:r>
      <w:r w:rsidR="00011A43">
        <w:rPr>
          <w:rFonts w:cs="Times New Roman"/>
          <w:i/>
          <w:szCs w:val="28"/>
          <w:lang w:val="en-US"/>
        </w:rPr>
        <w:t xml:space="preserve">  </w:t>
      </w:r>
      <w:r w:rsidR="00D33A3B" w:rsidRPr="00C30C55">
        <w:rPr>
          <w:rFonts w:cs="Times New Roman"/>
          <w:i/>
          <w:szCs w:val="28"/>
        </w:rPr>
        <w:t xml:space="preserve"> tháng  </w:t>
      </w:r>
      <w:r w:rsidR="00011A43">
        <w:rPr>
          <w:rFonts w:cs="Times New Roman"/>
          <w:i/>
          <w:szCs w:val="28"/>
          <w:lang w:val="en-US"/>
        </w:rPr>
        <w:t xml:space="preserve">  </w:t>
      </w:r>
      <w:r w:rsidR="00D33A3B" w:rsidRPr="00C30C55">
        <w:rPr>
          <w:rFonts w:cs="Times New Roman"/>
          <w:i/>
          <w:szCs w:val="28"/>
        </w:rPr>
        <w:t xml:space="preserve">    năm 202</w:t>
      </w:r>
      <w:r w:rsidR="00D33A3B" w:rsidRPr="00C30C55">
        <w:rPr>
          <w:rFonts w:cs="Times New Roman"/>
          <w:i/>
          <w:szCs w:val="28"/>
          <w:lang w:val="en-US"/>
        </w:rPr>
        <w:t>3</w:t>
      </w:r>
      <w:r w:rsidRPr="00C30C55">
        <w:rPr>
          <w:rFonts w:cs="Times New Roman"/>
          <w:i/>
          <w:szCs w:val="28"/>
        </w:rPr>
        <w:t xml:space="preserve"> của Thủ tướng Chính phủ </w:t>
      </w:r>
    </w:p>
    <w:p w:rsidR="00377E99" w:rsidRDefault="00377E99" w:rsidP="00BE54CD">
      <w:pPr>
        <w:tabs>
          <w:tab w:val="left" w:pos="0"/>
        </w:tabs>
        <w:spacing w:line="240" w:lineRule="auto"/>
        <w:ind w:firstLine="562"/>
        <w:jc w:val="center"/>
        <w:rPr>
          <w:i/>
          <w:lang w:val="en-US"/>
        </w:rPr>
      </w:pPr>
      <w:r w:rsidRPr="00C30C55">
        <w:rPr>
          <w:rFonts w:cs="Times New Roman"/>
          <w:i/>
          <w:szCs w:val="28"/>
        </w:rPr>
        <w:t>phê duyệ</w:t>
      </w:r>
      <w:r w:rsidR="00D33A3B" w:rsidRPr="00C30C55">
        <w:rPr>
          <w:rFonts w:cs="Times New Roman"/>
          <w:i/>
          <w:szCs w:val="28"/>
          <w:lang w:val="en-US"/>
        </w:rPr>
        <w:t xml:space="preserve">t Đề án </w:t>
      </w:r>
      <w:r w:rsidR="00D33A3B" w:rsidRPr="00C30C55">
        <w:rPr>
          <w:i/>
        </w:rPr>
        <w:t>Xây dựng và phát triển đội ngũ nhà giáo và cán bộ quản lý giáo dục nghề nghiệp giai đoạn 2024-2035</w:t>
      </w:r>
      <w:r w:rsidR="00D33A3B" w:rsidRPr="00C30C55">
        <w:rPr>
          <w:i/>
          <w:lang w:val="en-US"/>
        </w:rPr>
        <w:t>)</w:t>
      </w:r>
    </w:p>
    <w:tbl>
      <w:tblPr>
        <w:tblStyle w:val="TableGrid2"/>
        <w:tblW w:w="15062" w:type="dxa"/>
        <w:tblLayout w:type="fixed"/>
        <w:tblLook w:val="0600" w:firstRow="0" w:lastRow="0" w:firstColumn="0" w:lastColumn="0" w:noHBand="1" w:noVBand="1"/>
      </w:tblPr>
      <w:tblGrid>
        <w:gridCol w:w="648"/>
        <w:gridCol w:w="2250"/>
        <w:gridCol w:w="2790"/>
        <w:gridCol w:w="4230"/>
        <w:gridCol w:w="1814"/>
        <w:gridCol w:w="1980"/>
        <w:gridCol w:w="1350"/>
      </w:tblGrid>
      <w:tr w:rsidR="00DD7709" w:rsidRPr="00DD7709" w:rsidTr="00E57E71">
        <w:trPr>
          <w:tblHeader/>
        </w:trPr>
        <w:tc>
          <w:tcPr>
            <w:tcW w:w="648" w:type="dxa"/>
            <w:vAlign w:val="center"/>
          </w:tcPr>
          <w:p w:rsidR="00DD7709" w:rsidRPr="00DD7709" w:rsidRDefault="00DD7709" w:rsidP="00DD7709">
            <w:pPr>
              <w:spacing w:line="240" w:lineRule="auto"/>
              <w:ind w:firstLine="0"/>
              <w:jc w:val="center"/>
              <w:rPr>
                <w:rFonts w:eastAsia="Times New Roman" w:cs="Times New Roman"/>
                <w:b/>
                <w:sz w:val="24"/>
                <w:szCs w:val="24"/>
                <w:lang w:val="en-US" w:eastAsia="en-US"/>
              </w:rPr>
            </w:pPr>
            <w:r w:rsidRPr="00DD7709">
              <w:rPr>
                <w:rFonts w:eastAsia="Times New Roman" w:cs="Times New Roman"/>
                <w:b/>
                <w:sz w:val="24"/>
                <w:szCs w:val="24"/>
                <w:lang w:val="en-US" w:eastAsia="en-US"/>
              </w:rPr>
              <w:t>TT</w:t>
            </w:r>
          </w:p>
        </w:tc>
        <w:tc>
          <w:tcPr>
            <w:tcW w:w="2250" w:type="dxa"/>
            <w:vAlign w:val="center"/>
          </w:tcPr>
          <w:p w:rsidR="00DD7709" w:rsidRPr="00DD7709" w:rsidRDefault="00DD7709" w:rsidP="00DD7709">
            <w:pPr>
              <w:spacing w:line="240" w:lineRule="auto"/>
              <w:ind w:firstLine="0"/>
              <w:jc w:val="center"/>
              <w:rPr>
                <w:rFonts w:eastAsia="Times New Roman" w:cs="Times New Roman"/>
                <w:b/>
                <w:sz w:val="24"/>
                <w:szCs w:val="24"/>
                <w:lang w:val="en-US" w:eastAsia="en-US"/>
              </w:rPr>
            </w:pPr>
            <w:r w:rsidRPr="00DD7709">
              <w:rPr>
                <w:rFonts w:eastAsia="Times New Roman" w:cs="Times New Roman"/>
                <w:b/>
                <w:sz w:val="24"/>
                <w:szCs w:val="24"/>
                <w:lang w:val="en-US" w:eastAsia="en-US"/>
              </w:rPr>
              <w:t>Tên nhiệm vụ</w:t>
            </w:r>
          </w:p>
        </w:tc>
        <w:tc>
          <w:tcPr>
            <w:tcW w:w="2790" w:type="dxa"/>
            <w:vAlign w:val="center"/>
          </w:tcPr>
          <w:p w:rsidR="00DD7709" w:rsidRPr="00DD7709" w:rsidRDefault="00DD7709" w:rsidP="00DD7709">
            <w:pPr>
              <w:spacing w:line="240" w:lineRule="auto"/>
              <w:ind w:firstLine="0"/>
              <w:jc w:val="center"/>
              <w:rPr>
                <w:rFonts w:eastAsia="Times New Roman" w:cs="Times New Roman"/>
                <w:b/>
                <w:sz w:val="24"/>
                <w:szCs w:val="24"/>
                <w:lang w:val="en-US" w:eastAsia="en-US"/>
              </w:rPr>
            </w:pPr>
            <w:r w:rsidRPr="00DD7709">
              <w:rPr>
                <w:rFonts w:eastAsia="Times New Roman" w:cs="Times New Roman"/>
                <w:b/>
                <w:sz w:val="24"/>
                <w:szCs w:val="24"/>
                <w:lang w:val="en-US" w:eastAsia="en-US"/>
              </w:rPr>
              <w:t xml:space="preserve"> Nội dung</w:t>
            </w:r>
          </w:p>
        </w:tc>
        <w:tc>
          <w:tcPr>
            <w:tcW w:w="4230" w:type="dxa"/>
            <w:vAlign w:val="center"/>
          </w:tcPr>
          <w:p w:rsidR="00DD7709" w:rsidRPr="00DD7709" w:rsidRDefault="00DD7709" w:rsidP="00DD7709">
            <w:pPr>
              <w:spacing w:line="240" w:lineRule="auto"/>
              <w:ind w:firstLine="0"/>
              <w:jc w:val="center"/>
              <w:rPr>
                <w:rFonts w:eastAsia="Times New Roman" w:cs="Times New Roman"/>
                <w:b/>
                <w:sz w:val="24"/>
                <w:szCs w:val="24"/>
                <w:lang w:val="en-US" w:eastAsia="en-US"/>
              </w:rPr>
            </w:pPr>
            <w:r w:rsidRPr="00DD7709">
              <w:rPr>
                <w:rFonts w:eastAsia="Times New Roman" w:cs="Times New Roman"/>
                <w:b/>
                <w:sz w:val="24"/>
                <w:szCs w:val="24"/>
                <w:lang w:val="en-US" w:eastAsia="en-US"/>
              </w:rPr>
              <w:t xml:space="preserve">Sản phẩm </w:t>
            </w:r>
          </w:p>
        </w:tc>
        <w:tc>
          <w:tcPr>
            <w:tcW w:w="1814" w:type="dxa"/>
            <w:vAlign w:val="center"/>
          </w:tcPr>
          <w:p w:rsidR="00DD7709" w:rsidRPr="00DD7709" w:rsidRDefault="00DD7709" w:rsidP="00DD7709">
            <w:pPr>
              <w:spacing w:line="240" w:lineRule="auto"/>
              <w:ind w:firstLine="0"/>
              <w:jc w:val="center"/>
              <w:rPr>
                <w:rFonts w:eastAsia="Times New Roman" w:cs="Times New Roman"/>
                <w:b/>
                <w:sz w:val="24"/>
                <w:szCs w:val="24"/>
                <w:lang w:val="en-US" w:eastAsia="en-US"/>
              </w:rPr>
            </w:pPr>
            <w:r w:rsidRPr="00DD7709">
              <w:rPr>
                <w:rFonts w:eastAsia="Times New Roman" w:cs="Times New Roman"/>
                <w:b/>
                <w:sz w:val="24"/>
                <w:szCs w:val="24"/>
                <w:lang w:val="en-US" w:eastAsia="en-US"/>
              </w:rPr>
              <w:t>Đơn vị chủ trì</w:t>
            </w:r>
          </w:p>
        </w:tc>
        <w:tc>
          <w:tcPr>
            <w:tcW w:w="1980" w:type="dxa"/>
            <w:vAlign w:val="center"/>
          </w:tcPr>
          <w:p w:rsidR="00DD7709" w:rsidRPr="00DD7709" w:rsidRDefault="00DD7709" w:rsidP="00DD7709">
            <w:pPr>
              <w:spacing w:line="240" w:lineRule="auto"/>
              <w:ind w:firstLine="0"/>
              <w:jc w:val="left"/>
              <w:rPr>
                <w:rFonts w:eastAsia="Times New Roman" w:cs="Times New Roman"/>
                <w:b/>
                <w:sz w:val="24"/>
                <w:szCs w:val="24"/>
                <w:lang w:val="en-US" w:eastAsia="en-US"/>
              </w:rPr>
            </w:pPr>
            <w:r w:rsidRPr="00DD7709">
              <w:rPr>
                <w:rFonts w:eastAsia="Times New Roman" w:cs="Times New Roman"/>
                <w:b/>
                <w:sz w:val="24"/>
                <w:szCs w:val="24"/>
                <w:lang w:val="en-US" w:eastAsia="en-US"/>
              </w:rPr>
              <w:t>Đơn vị phối hợp</w:t>
            </w:r>
          </w:p>
        </w:tc>
        <w:tc>
          <w:tcPr>
            <w:tcW w:w="1350" w:type="dxa"/>
            <w:vAlign w:val="center"/>
          </w:tcPr>
          <w:p w:rsidR="00DD7709" w:rsidRPr="00DD7709" w:rsidRDefault="00DD7709" w:rsidP="00DD7709">
            <w:pPr>
              <w:spacing w:line="240" w:lineRule="auto"/>
              <w:ind w:firstLine="0"/>
              <w:jc w:val="center"/>
              <w:rPr>
                <w:rFonts w:eastAsia="Times New Roman" w:cs="Times New Roman"/>
                <w:b/>
                <w:sz w:val="24"/>
                <w:szCs w:val="24"/>
                <w:lang w:val="en-US" w:eastAsia="en-US"/>
              </w:rPr>
            </w:pPr>
            <w:r w:rsidRPr="00DD7709">
              <w:rPr>
                <w:rFonts w:eastAsia="Times New Roman" w:cs="Times New Roman"/>
                <w:b/>
                <w:sz w:val="24"/>
                <w:szCs w:val="24"/>
                <w:lang w:val="en-US" w:eastAsia="en-US"/>
              </w:rPr>
              <w:t>Thời gian thực hiện</w:t>
            </w:r>
          </w:p>
        </w:tc>
      </w:tr>
      <w:tr w:rsidR="00DD7709" w:rsidRPr="00DD7709" w:rsidTr="00E57E71">
        <w:tc>
          <w:tcPr>
            <w:tcW w:w="648" w:type="dxa"/>
          </w:tcPr>
          <w:p w:rsidR="00DD7709" w:rsidRPr="00DD7709" w:rsidRDefault="00DD7709" w:rsidP="00DD7709">
            <w:pPr>
              <w:spacing w:line="240" w:lineRule="auto"/>
              <w:ind w:firstLine="0"/>
              <w:jc w:val="center"/>
              <w:rPr>
                <w:rFonts w:eastAsia="Times New Roman" w:cs="Times New Roman"/>
                <w:sz w:val="24"/>
                <w:szCs w:val="24"/>
                <w:lang w:val="en-US" w:eastAsia="en-US"/>
              </w:rPr>
            </w:pPr>
          </w:p>
          <w:p w:rsidR="00DD7709" w:rsidRPr="00DD7709" w:rsidRDefault="00DD7709" w:rsidP="00DD7709">
            <w:pPr>
              <w:spacing w:line="240" w:lineRule="auto"/>
              <w:ind w:firstLine="0"/>
              <w:jc w:val="center"/>
              <w:rPr>
                <w:rFonts w:eastAsia="Times New Roman" w:cs="Times New Roman"/>
                <w:sz w:val="24"/>
                <w:szCs w:val="24"/>
                <w:lang w:val="en-US" w:eastAsia="en-US"/>
              </w:rPr>
            </w:pPr>
          </w:p>
          <w:p w:rsidR="00DD7709" w:rsidRPr="00DD7709" w:rsidRDefault="00DD7709" w:rsidP="00DD7709">
            <w:pPr>
              <w:spacing w:line="240" w:lineRule="auto"/>
              <w:ind w:firstLine="0"/>
              <w:jc w:val="center"/>
              <w:rPr>
                <w:rFonts w:eastAsia="Times New Roman" w:cs="Times New Roman"/>
                <w:sz w:val="24"/>
                <w:szCs w:val="24"/>
                <w:lang w:val="en-US" w:eastAsia="en-US"/>
              </w:rPr>
            </w:pPr>
          </w:p>
          <w:p w:rsidR="00DD7709" w:rsidRPr="00DD7709" w:rsidRDefault="00DD7709" w:rsidP="00DD7709">
            <w:pPr>
              <w:spacing w:line="240" w:lineRule="auto"/>
              <w:ind w:firstLine="0"/>
              <w:rPr>
                <w:rFonts w:eastAsia="Times New Roman" w:cs="Times New Roman"/>
                <w:sz w:val="24"/>
                <w:szCs w:val="24"/>
                <w:lang w:val="en-US" w:eastAsia="en-US"/>
              </w:rPr>
            </w:pPr>
          </w:p>
          <w:p w:rsidR="00DD7709" w:rsidRPr="00DD7709" w:rsidRDefault="00DD7709" w:rsidP="00DD7709">
            <w:pPr>
              <w:spacing w:line="240" w:lineRule="auto"/>
              <w:ind w:firstLine="0"/>
              <w:jc w:val="center"/>
              <w:rPr>
                <w:rFonts w:eastAsia="Times New Roman" w:cs="Times New Roman"/>
                <w:sz w:val="24"/>
                <w:szCs w:val="24"/>
                <w:lang w:val="en-US" w:eastAsia="en-US"/>
              </w:rPr>
            </w:pPr>
          </w:p>
          <w:p w:rsidR="00DD7709" w:rsidRPr="00DD7709" w:rsidRDefault="00DD7709" w:rsidP="00DD7709">
            <w:pPr>
              <w:spacing w:line="240" w:lineRule="auto"/>
              <w:ind w:firstLine="0"/>
              <w:jc w:val="center"/>
              <w:rPr>
                <w:rFonts w:eastAsia="Times New Roman" w:cs="Times New Roman"/>
                <w:b/>
                <w:sz w:val="24"/>
                <w:szCs w:val="24"/>
                <w:lang w:val="en-US" w:eastAsia="en-US"/>
              </w:rPr>
            </w:pPr>
            <w:r w:rsidRPr="00DD7709">
              <w:rPr>
                <w:rFonts w:eastAsia="Times New Roman" w:cs="Times New Roman"/>
                <w:b/>
                <w:sz w:val="24"/>
                <w:szCs w:val="24"/>
                <w:lang w:val="en-US" w:eastAsia="en-US"/>
              </w:rPr>
              <w:t>A</w:t>
            </w:r>
          </w:p>
        </w:tc>
        <w:tc>
          <w:tcPr>
            <w:tcW w:w="2250" w:type="dxa"/>
          </w:tcPr>
          <w:p w:rsidR="00DD7709" w:rsidRPr="00DD7709" w:rsidRDefault="00DD7709" w:rsidP="00DD7709">
            <w:pPr>
              <w:spacing w:line="240" w:lineRule="auto"/>
              <w:ind w:firstLine="0"/>
              <w:rPr>
                <w:rFonts w:eastAsia="Times" w:cs="Times New Roman"/>
                <w:sz w:val="24"/>
                <w:szCs w:val="24"/>
                <w:lang w:val="en-US"/>
              </w:rPr>
            </w:pPr>
            <w:r w:rsidRPr="00DD7709">
              <w:rPr>
                <w:rFonts w:eastAsia="Times" w:cs="Times New Roman"/>
                <w:sz w:val="24"/>
                <w:szCs w:val="24"/>
                <w:lang w:val="en-US"/>
              </w:rPr>
              <w:t>Hoàn thiện cơ chế</w:t>
            </w:r>
            <w:r w:rsidRPr="00DD7709">
              <w:rPr>
                <w:rFonts w:eastAsia="Times" w:cs="Times New Roman"/>
                <w:sz w:val="24"/>
                <w:szCs w:val="24"/>
              </w:rPr>
              <w:t xml:space="preserve">, chính sách </w:t>
            </w:r>
            <w:r w:rsidRPr="00DD7709">
              <w:rPr>
                <w:rFonts w:eastAsia="Times" w:cs="Times New Roman"/>
                <w:sz w:val="24"/>
                <w:szCs w:val="24"/>
                <w:lang w:val="en-US"/>
              </w:rPr>
              <w:t>nhằm nâng cao hiệu lực, hiệu quả quản lý nhà nước</w:t>
            </w:r>
            <w:r w:rsidRPr="00DD7709">
              <w:rPr>
                <w:rFonts w:eastAsia="Times" w:cs="Times New Roman"/>
                <w:sz w:val="24"/>
                <w:szCs w:val="24"/>
              </w:rPr>
              <w:t xml:space="preserve"> về </w:t>
            </w:r>
            <w:r w:rsidRPr="00DD7709">
              <w:rPr>
                <w:rFonts w:eastAsia="Times" w:cs="Times New Roman"/>
                <w:sz w:val="24"/>
                <w:szCs w:val="24"/>
                <w:lang w:val="en-US"/>
              </w:rPr>
              <w:t>xây dựng và phát triển đội ngũ nhà giáo, cán bộ quản lý GDNN trong thời kỳ mới.</w:t>
            </w:r>
          </w:p>
          <w:p w:rsidR="00DD7709" w:rsidRPr="00DD7709" w:rsidRDefault="00DD7709" w:rsidP="00DD7709">
            <w:pPr>
              <w:spacing w:line="240" w:lineRule="auto"/>
              <w:ind w:firstLine="0"/>
              <w:rPr>
                <w:rFonts w:eastAsia="Times New Roman" w:cs="Times New Roman"/>
                <w:sz w:val="24"/>
                <w:szCs w:val="24"/>
                <w:lang w:val="en-US" w:eastAsia="en-US"/>
              </w:rPr>
            </w:pPr>
          </w:p>
        </w:tc>
        <w:tc>
          <w:tcPr>
            <w:tcW w:w="2790" w:type="dxa"/>
          </w:tcPr>
          <w:p w:rsidR="00DD7709" w:rsidRPr="00DD7709" w:rsidRDefault="00DD7709" w:rsidP="00DD7709">
            <w:pPr>
              <w:spacing w:line="240" w:lineRule="auto"/>
              <w:ind w:firstLine="0"/>
              <w:rPr>
                <w:rFonts w:eastAsia="Times New Roman" w:cs="Times New Roman"/>
                <w:sz w:val="24"/>
                <w:szCs w:val="24"/>
                <w:lang w:val="en-US" w:eastAsia="en-US"/>
              </w:rPr>
            </w:pPr>
            <w:r w:rsidRPr="00DD7709">
              <w:rPr>
                <w:rFonts w:eastAsia="Times New Roman" w:cs="Times New Roman"/>
                <w:sz w:val="24"/>
                <w:szCs w:val="24"/>
                <w:lang w:val="en-US" w:eastAsia="en-US"/>
              </w:rPr>
              <w:t>- Nghiên cứu thực tiễn,  khảo sát, đánh giá, sửa đổi, bổ sung cơ chế, chính sách cho đội ngũ nhà giáo và cán bộ quản lý, đổi mới cơ chế quản lý, giám sát đối với hoạt động đào tạo, bồi dưỡng nhà giáo và cán bộ quản lý.</w:t>
            </w:r>
          </w:p>
          <w:p w:rsidR="00DD7709" w:rsidRPr="00DD7709" w:rsidRDefault="00DD7709" w:rsidP="00DD7709">
            <w:pPr>
              <w:spacing w:line="240" w:lineRule="auto"/>
              <w:ind w:firstLine="0"/>
              <w:rPr>
                <w:rFonts w:eastAsia="Times New Roman" w:cs="Times New Roman"/>
                <w:sz w:val="24"/>
                <w:szCs w:val="24"/>
                <w:lang w:val="en-US" w:eastAsia="en-US"/>
              </w:rPr>
            </w:pPr>
            <w:r w:rsidRPr="00DD7709">
              <w:rPr>
                <w:rFonts w:eastAsia="Times New Roman" w:cs="Times New Roman"/>
                <w:sz w:val="24"/>
                <w:szCs w:val="24"/>
                <w:lang w:val="en-US" w:eastAsia="en-US"/>
              </w:rPr>
              <w:t>- Nghiên cứu và đưa vào thí điểm một số phương pháp đào tạo, bồi dưỡng và đánh giá dựa trên năng lực thực hiện.</w:t>
            </w:r>
          </w:p>
          <w:p w:rsidR="00DD7709" w:rsidRPr="00DD7709" w:rsidRDefault="00DD7709" w:rsidP="00DD7709">
            <w:pPr>
              <w:spacing w:line="240" w:lineRule="auto"/>
              <w:ind w:firstLine="0"/>
              <w:rPr>
                <w:rFonts w:eastAsia="Times New Roman" w:cs="Times New Roman"/>
                <w:sz w:val="24"/>
                <w:szCs w:val="24"/>
                <w:lang w:val="en-US" w:eastAsia="en-US"/>
              </w:rPr>
            </w:pPr>
            <w:r w:rsidRPr="00DD7709">
              <w:rPr>
                <w:rFonts w:eastAsia="Times New Roman" w:cs="Times New Roman"/>
                <w:sz w:val="24"/>
                <w:szCs w:val="24"/>
                <w:lang w:val="en-US" w:eastAsia="en-US"/>
              </w:rPr>
              <w:t>- Thành lập Hiệp hội nhà giáo GDNN</w:t>
            </w:r>
          </w:p>
        </w:tc>
        <w:tc>
          <w:tcPr>
            <w:tcW w:w="4230" w:type="dxa"/>
          </w:tcPr>
          <w:p w:rsidR="00DD7709" w:rsidRPr="00DD7709" w:rsidRDefault="00DD7709" w:rsidP="00DD7709">
            <w:pPr>
              <w:spacing w:line="240" w:lineRule="auto"/>
              <w:ind w:firstLine="0"/>
              <w:rPr>
                <w:rFonts w:eastAsia="Times New Roman" w:cs="Times New Roman"/>
                <w:sz w:val="24"/>
                <w:szCs w:val="24"/>
                <w:lang w:val="en-US" w:eastAsia="en-US"/>
              </w:rPr>
            </w:pPr>
            <w:r w:rsidRPr="00DD7709">
              <w:rPr>
                <w:rFonts w:eastAsia="Times New Roman" w:cs="Times New Roman"/>
                <w:sz w:val="24"/>
                <w:szCs w:val="24"/>
                <w:lang w:val="en-US" w:eastAsia="en-US"/>
              </w:rPr>
              <w:t xml:space="preserve">- Các văn bản quy phạm pháp luật mới quy định đối với nhà giáo và cán bộ quản lý </w:t>
            </w:r>
            <w:r w:rsidRPr="00DD7709">
              <w:rPr>
                <w:rFonts w:eastAsia="Times" w:cs="Times New Roman"/>
                <w:sz w:val="24"/>
                <w:szCs w:val="24"/>
                <w:lang w:val="en-US"/>
              </w:rPr>
              <w:t>GDNN</w:t>
            </w:r>
            <w:r w:rsidRPr="00DD7709">
              <w:rPr>
                <w:rFonts w:eastAsia="Times New Roman" w:cs="Times New Roman"/>
                <w:sz w:val="24"/>
                <w:szCs w:val="24"/>
                <w:lang w:val="en-US" w:eastAsia="en-US"/>
              </w:rPr>
              <w:t>.</w:t>
            </w:r>
          </w:p>
          <w:p w:rsidR="00DD7709" w:rsidRPr="00DD7709" w:rsidRDefault="00DD7709" w:rsidP="00DD7709">
            <w:pPr>
              <w:spacing w:line="240" w:lineRule="auto"/>
              <w:ind w:firstLine="0"/>
              <w:rPr>
                <w:rFonts w:eastAsia="Times New Roman" w:cs="Times New Roman"/>
                <w:sz w:val="24"/>
                <w:szCs w:val="24"/>
                <w:lang w:val="en-US" w:eastAsia="en-US"/>
              </w:rPr>
            </w:pPr>
            <w:r w:rsidRPr="00DD7709">
              <w:rPr>
                <w:rFonts w:eastAsia="Times New Roman" w:cs="Times New Roman"/>
                <w:sz w:val="24"/>
                <w:szCs w:val="24"/>
                <w:lang w:val="en-US" w:eastAsia="en-US"/>
              </w:rPr>
              <w:t>- Các văn bản quy phạm pháp luật mới quy định riêng cho đối tượng nhà giáo giảng dạy các ngành, nghề năng khiếu, đặc thù, nhà giáo đào tạo nghề nghiệp cho người khuyết tật, người dạy nghề tại doanh nghiệp.</w:t>
            </w:r>
          </w:p>
          <w:p w:rsidR="00DD7709" w:rsidRPr="00DD7709" w:rsidRDefault="00DD7709" w:rsidP="00DD7709">
            <w:pPr>
              <w:spacing w:line="240" w:lineRule="auto"/>
              <w:ind w:firstLine="0"/>
              <w:rPr>
                <w:rFonts w:eastAsia="Times New Roman" w:cs="Times New Roman"/>
                <w:sz w:val="24"/>
                <w:szCs w:val="24"/>
                <w:lang w:val="en-US" w:eastAsia="en-US"/>
              </w:rPr>
            </w:pPr>
            <w:r w:rsidRPr="00DD7709">
              <w:rPr>
                <w:rFonts w:eastAsia="Times New Roman" w:cs="Times New Roman"/>
                <w:sz w:val="24"/>
                <w:szCs w:val="24"/>
                <w:lang w:val="en-US" w:eastAsia="en-US"/>
              </w:rPr>
              <w:t xml:space="preserve">- Báo cáo nghiên cứu, tài liệu khoa học về đối tượng nhà giáo và cán bộ quản lý; các nghiên cứu đánh giá tác động của cơ chế, chính sách hiện hành đối với nhà giáo và cán bộ quản lý </w:t>
            </w:r>
            <w:r w:rsidRPr="00DD7709">
              <w:rPr>
                <w:rFonts w:eastAsia="Times" w:cs="Times New Roman"/>
                <w:sz w:val="24"/>
                <w:szCs w:val="24"/>
                <w:lang w:val="en-US"/>
              </w:rPr>
              <w:t>GDNN</w:t>
            </w:r>
            <w:r w:rsidRPr="00DD7709">
              <w:rPr>
                <w:rFonts w:eastAsia="Times New Roman" w:cs="Times New Roman"/>
                <w:sz w:val="24"/>
                <w:szCs w:val="24"/>
                <w:lang w:val="en-US" w:eastAsia="en-US"/>
              </w:rPr>
              <w:t>.</w:t>
            </w:r>
          </w:p>
          <w:p w:rsidR="00DD7709" w:rsidRPr="00DD7709" w:rsidRDefault="00DD7709" w:rsidP="00DD7709">
            <w:pPr>
              <w:spacing w:line="240" w:lineRule="auto"/>
              <w:ind w:firstLine="0"/>
              <w:rPr>
                <w:rFonts w:eastAsia="Times New Roman" w:cs="Times New Roman"/>
                <w:sz w:val="24"/>
                <w:szCs w:val="24"/>
                <w:lang w:val="en-US" w:eastAsia="en-US"/>
              </w:rPr>
            </w:pPr>
            <w:r w:rsidRPr="00DD7709">
              <w:rPr>
                <w:rFonts w:eastAsia="Times New Roman" w:cs="Times New Roman"/>
                <w:sz w:val="24"/>
                <w:szCs w:val="24"/>
                <w:lang w:val="en-US" w:eastAsia="en-US"/>
              </w:rPr>
              <w:t>- Chức năng, nhiệm vụ, cơ cấu tổ chức, cơ chế hoạt động, vận hành, nguồn lực tài chính của Hiệp hội nhà giáo GDNN.</w:t>
            </w:r>
          </w:p>
        </w:tc>
        <w:tc>
          <w:tcPr>
            <w:tcW w:w="1814" w:type="dxa"/>
          </w:tcPr>
          <w:p w:rsidR="00DD7709" w:rsidRPr="00DD7709" w:rsidRDefault="00DD7709" w:rsidP="00DD7709">
            <w:pPr>
              <w:spacing w:line="240" w:lineRule="auto"/>
              <w:ind w:firstLine="0"/>
              <w:jc w:val="center"/>
              <w:rPr>
                <w:rFonts w:eastAsia="Times New Roman" w:cs="Times New Roman"/>
                <w:sz w:val="24"/>
                <w:szCs w:val="24"/>
                <w:lang w:val="en-US" w:eastAsia="en-US"/>
              </w:rPr>
            </w:pPr>
          </w:p>
          <w:p w:rsidR="00DD7709" w:rsidRPr="00DD7709" w:rsidRDefault="00DD7709" w:rsidP="00DD7709">
            <w:pPr>
              <w:spacing w:line="240" w:lineRule="auto"/>
              <w:ind w:firstLine="0"/>
              <w:jc w:val="center"/>
              <w:rPr>
                <w:rFonts w:eastAsia="Times New Roman" w:cs="Times New Roman"/>
                <w:sz w:val="24"/>
                <w:szCs w:val="24"/>
                <w:lang w:val="en-US" w:eastAsia="en-US"/>
              </w:rPr>
            </w:pPr>
          </w:p>
          <w:p w:rsidR="00DD7709" w:rsidRPr="00DD7709" w:rsidRDefault="00DD7709" w:rsidP="00DD7709">
            <w:pPr>
              <w:spacing w:line="240" w:lineRule="auto"/>
              <w:ind w:firstLine="0"/>
              <w:jc w:val="center"/>
              <w:rPr>
                <w:rFonts w:eastAsia="Times New Roman" w:cs="Times New Roman"/>
                <w:sz w:val="24"/>
                <w:szCs w:val="24"/>
                <w:lang w:val="en-US" w:eastAsia="en-US"/>
              </w:rPr>
            </w:pPr>
          </w:p>
          <w:p w:rsidR="00DD7709" w:rsidRPr="00DD7709" w:rsidRDefault="00DD7709" w:rsidP="00DD7709">
            <w:pPr>
              <w:spacing w:line="240" w:lineRule="auto"/>
              <w:ind w:firstLine="0"/>
              <w:jc w:val="center"/>
              <w:rPr>
                <w:rFonts w:eastAsia="Times New Roman" w:cs="Times New Roman"/>
                <w:sz w:val="24"/>
                <w:szCs w:val="24"/>
                <w:lang w:val="en-US" w:eastAsia="en-US"/>
              </w:rPr>
            </w:pPr>
          </w:p>
          <w:p w:rsidR="00DD7709" w:rsidRPr="00DD7709" w:rsidRDefault="00DD7709" w:rsidP="00DD7709">
            <w:pPr>
              <w:spacing w:line="240" w:lineRule="auto"/>
              <w:ind w:firstLine="0"/>
              <w:jc w:val="center"/>
              <w:rPr>
                <w:rFonts w:eastAsia="Times New Roman" w:cs="Times New Roman"/>
                <w:sz w:val="24"/>
                <w:szCs w:val="24"/>
                <w:lang w:val="en-US" w:eastAsia="en-US"/>
              </w:rPr>
            </w:pPr>
          </w:p>
          <w:p w:rsidR="00DD7709" w:rsidRPr="00DD7709" w:rsidRDefault="00DD7709" w:rsidP="00DD7709">
            <w:pPr>
              <w:spacing w:line="240" w:lineRule="auto"/>
              <w:ind w:firstLine="0"/>
              <w:jc w:val="center"/>
              <w:rPr>
                <w:rFonts w:eastAsia="Times New Roman" w:cs="Times New Roman"/>
                <w:sz w:val="24"/>
                <w:szCs w:val="24"/>
                <w:lang w:val="en-US" w:eastAsia="en-US"/>
              </w:rPr>
            </w:pPr>
            <w:r w:rsidRPr="00DD7709">
              <w:rPr>
                <w:rFonts w:eastAsia="Times New Roman" w:cs="Times New Roman"/>
                <w:sz w:val="24"/>
                <w:szCs w:val="24"/>
                <w:lang w:val="en-US" w:eastAsia="en-US"/>
              </w:rPr>
              <w:t>Bộ Lao động - Thương binh và Xã hội</w:t>
            </w:r>
          </w:p>
        </w:tc>
        <w:tc>
          <w:tcPr>
            <w:tcW w:w="1980" w:type="dxa"/>
          </w:tcPr>
          <w:p w:rsidR="00DD7709" w:rsidRPr="00DD7709" w:rsidRDefault="00DD7709" w:rsidP="00DD7709">
            <w:pPr>
              <w:spacing w:line="240" w:lineRule="auto"/>
              <w:ind w:firstLine="0"/>
              <w:jc w:val="center"/>
              <w:rPr>
                <w:rFonts w:eastAsia="Times New Roman" w:cs="Times New Roman"/>
                <w:sz w:val="24"/>
                <w:szCs w:val="24"/>
                <w:lang w:val="en-US" w:eastAsia="en-US"/>
              </w:rPr>
            </w:pPr>
          </w:p>
          <w:p w:rsidR="00DD7709" w:rsidRPr="00DD7709" w:rsidRDefault="00DD7709" w:rsidP="00DD7709">
            <w:pPr>
              <w:spacing w:line="240" w:lineRule="auto"/>
              <w:ind w:firstLine="0"/>
              <w:jc w:val="center"/>
              <w:rPr>
                <w:rFonts w:eastAsia="Times New Roman" w:cs="Times New Roman"/>
                <w:sz w:val="24"/>
                <w:szCs w:val="24"/>
                <w:lang w:val="en-US" w:eastAsia="en-US"/>
              </w:rPr>
            </w:pPr>
          </w:p>
          <w:p w:rsidR="00DD7709" w:rsidRPr="00DD7709" w:rsidRDefault="00DD7709" w:rsidP="00DD7709">
            <w:pPr>
              <w:spacing w:line="240" w:lineRule="auto"/>
              <w:ind w:firstLine="0"/>
              <w:jc w:val="center"/>
              <w:rPr>
                <w:rFonts w:eastAsia="Times New Roman" w:cs="Times New Roman"/>
                <w:sz w:val="24"/>
                <w:szCs w:val="24"/>
                <w:lang w:val="en-US" w:eastAsia="en-US"/>
              </w:rPr>
            </w:pPr>
          </w:p>
          <w:p w:rsidR="00DD7709" w:rsidRPr="00DD7709" w:rsidRDefault="00DD7709" w:rsidP="00DD7709">
            <w:pPr>
              <w:spacing w:line="240" w:lineRule="auto"/>
              <w:ind w:firstLine="0"/>
              <w:jc w:val="center"/>
              <w:rPr>
                <w:rFonts w:eastAsia="Times New Roman" w:cs="Times New Roman"/>
                <w:sz w:val="24"/>
                <w:szCs w:val="24"/>
                <w:lang w:val="en-US" w:eastAsia="en-US"/>
              </w:rPr>
            </w:pPr>
          </w:p>
          <w:p w:rsidR="00DD7709" w:rsidRPr="00DD7709" w:rsidRDefault="00DD7709" w:rsidP="00DD7709">
            <w:pPr>
              <w:spacing w:line="240" w:lineRule="auto"/>
              <w:ind w:firstLine="0"/>
              <w:jc w:val="center"/>
              <w:rPr>
                <w:rFonts w:eastAsia="Times New Roman" w:cs="Times New Roman"/>
                <w:sz w:val="24"/>
                <w:szCs w:val="24"/>
                <w:lang w:val="en-US" w:eastAsia="en-US"/>
              </w:rPr>
            </w:pPr>
            <w:r w:rsidRPr="00DD7709">
              <w:rPr>
                <w:rFonts w:eastAsia="Times New Roman" w:cs="Times New Roman"/>
                <w:sz w:val="24"/>
                <w:szCs w:val="24"/>
                <w:lang w:val="en-US" w:eastAsia="en-US"/>
              </w:rPr>
              <w:t>Bộ Nội vụ, Bộ Tài chính, Bộ Kế hoạch và Đầu tư, Bộ Giáo dục và Đào tạo</w:t>
            </w:r>
          </w:p>
        </w:tc>
        <w:tc>
          <w:tcPr>
            <w:tcW w:w="1350" w:type="dxa"/>
          </w:tcPr>
          <w:p w:rsidR="00DD7709" w:rsidRPr="00DD7709" w:rsidRDefault="00DD7709" w:rsidP="00DD7709">
            <w:pPr>
              <w:spacing w:before="120" w:line="240" w:lineRule="auto"/>
              <w:ind w:firstLine="0"/>
              <w:jc w:val="left"/>
              <w:rPr>
                <w:rFonts w:eastAsia="Times New Roman" w:cs="Times New Roman"/>
                <w:sz w:val="24"/>
                <w:szCs w:val="24"/>
                <w:lang w:val="en-US" w:eastAsia="en-US"/>
              </w:rPr>
            </w:pPr>
          </w:p>
          <w:p w:rsidR="00DD7709" w:rsidRPr="00DD7709" w:rsidRDefault="00DD7709" w:rsidP="00DD7709">
            <w:pPr>
              <w:spacing w:before="120" w:line="240" w:lineRule="auto"/>
              <w:ind w:firstLine="0"/>
              <w:jc w:val="left"/>
              <w:rPr>
                <w:rFonts w:eastAsia="Times New Roman" w:cs="Times New Roman"/>
                <w:sz w:val="24"/>
                <w:szCs w:val="24"/>
                <w:lang w:val="en-US" w:eastAsia="en-US"/>
              </w:rPr>
            </w:pPr>
          </w:p>
          <w:p w:rsidR="00DD7709" w:rsidRPr="00DD7709" w:rsidRDefault="00DD7709" w:rsidP="00DD7709">
            <w:pPr>
              <w:spacing w:before="120" w:line="240" w:lineRule="auto"/>
              <w:ind w:firstLine="0"/>
              <w:jc w:val="left"/>
              <w:rPr>
                <w:rFonts w:eastAsia="Times New Roman" w:cs="Times New Roman"/>
                <w:sz w:val="24"/>
                <w:szCs w:val="24"/>
                <w:lang w:val="en-US" w:eastAsia="en-US"/>
              </w:rPr>
            </w:pPr>
          </w:p>
          <w:p w:rsidR="00DD7709" w:rsidRPr="00DD7709" w:rsidRDefault="00DD7709" w:rsidP="00DD7709">
            <w:pPr>
              <w:spacing w:before="120" w:line="240" w:lineRule="auto"/>
              <w:ind w:firstLine="0"/>
              <w:jc w:val="left"/>
              <w:rPr>
                <w:rFonts w:eastAsia="Times New Roman" w:cs="Times New Roman"/>
                <w:sz w:val="24"/>
                <w:szCs w:val="24"/>
                <w:lang w:val="en-US" w:eastAsia="en-US"/>
              </w:rPr>
            </w:pPr>
          </w:p>
          <w:p w:rsidR="00DD7709" w:rsidRPr="00DD7709" w:rsidRDefault="00DD7709" w:rsidP="00DD7709">
            <w:pPr>
              <w:spacing w:before="120" w:line="240" w:lineRule="auto"/>
              <w:ind w:firstLine="0"/>
              <w:jc w:val="left"/>
              <w:rPr>
                <w:rFonts w:eastAsia="Times New Roman" w:cs="Times New Roman"/>
                <w:sz w:val="24"/>
                <w:szCs w:val="24"/>
                <w:lang w:val="en-US" w:eastAsia="en-US"/>
              </w:rPr>
            </w:pPr>
          </w:p>
          <w:p w:rsidR="00DD7709" w:rsidRPr="00DD7709" w:rsidRDefault="00DD7709" w:rsidP="00DD7709">
            <w:pPr>
              <w:spacing w:before="120" w:line="240" w:lineRule="auto"/>
              <w:ind w:firstLine="0"/>
              <w:jc w:val="left"/>
              <w:rPr>
                <w:rFonts w:eastAsia="Times New Roman" w:cs="Times New Roman"/>
                <w:sz w:val="24"/>
                <w:szCs w:val="24"/>
                <w:lang w:val="en-US" w:eastAsia="en-US"/>
              </w:rPr>
            </w:pPr>
            <w:r w:rsidRPr="00DD7709">
              <w:rPr>
                <w:rFonts w:eastAsia="Times New Roman" w:cs="Times New Roman"/>
                <w:sz w:val="24"/>
                <w:szCs w:val="24"/>
                <w:lang w:val="en-US" w:eastAsia="en-US"/>
              </w:rPr>
              <w:t>2024-2030</w:t>
            </w:r>
          </w:p>
        </w:tc>
      </w:tr>
      <w:tr w:rsidR="00DD7709" w:rsidRPr="00DD7709" w:rsidTr="00E57E71">
        <w:tc>
          <w:tcPr>
            <w:tcW w:w="648" w:type="dxa"/>
          </w:tcPr>
          <w:p w:rsidR="00DD7709" w:rsidRPr="00DD7709" w:rsidRDefault="00DD7709" w:rsidP="00DD7709">
            <w:pPr>
              <w:spacing w:line="240" w:lineRule="auto"/>
              <w:ind w:firstLine="0"/>
              <w:rPr>
                <w:rFonts w:eastAsia="Times New Roman" w:cs="Times New Roman"/>
                <w:sz w:val="24"/>
                <w:szCs w:val="24"/>
                <w:lang w:val="en-US" w:eastAsia="en-US"/>
              </w:rPr>
            </w:pPr>
            <w:r w:rsidRPr="00DD7709">
              <w:rPr>
                <w:rFonts w:eastAsia="Times New Roman" w:cs="Times New Roman"/>
                <w:sz w:val="24"/>
                <w:szCs w:val="24"/>
                <w:lang w:val="en-US" w:eastAsia="en-US"/>
              </w:rPr>
              <w:t xml:space="preserve">  </w:t>
            </w:r>
          </w:p>
          <w:p w:rsidR="00DD7709" w:rsidRPr="00DD7709" w:rsidRDefault="00DD7709" w:rsidP="00DD7709">
            <w:pPr>
              <w:spacing w:line="240" w:lineRule="auto"/>
              <w:ind w:firstLine="0"/>
              <w:rPr>
                <w:rFonts w:eastAsia="Times New Roman" w:cs="Times New Roman"/>
                <w:sz w:val="24"/>
                <w:szCs w:val="24"/>
                <w:lang w:val="en-US" w:eastAsia="en-US"/>
              </w:rPr>
            </w:pPr>
          </w:p>
          <w:p w:rsidR="00DD7709" w:rsidRPr="00DD7709" w:rsidRDefault="00DD7709" w:rsidP="00DD7709">
            <w:pPr>
              <w:spacing w:line="240" w:lineRule="auto"/>
              <w:ind w:firstLine="0"/>
              <w:jc w:val="center"/>
              <w:rPr>
                <w:rFonts w:eastAsia="Times New Roman" w:cs="Times New Roman"/>
                <w:b/>
                <w:sz w:val="24"/>
                <w:szCs w:val="24"/>
                <w:lang w:val="en-US" w:eastAsia="en-US"/>
              </w:rPr>
            </w:pPr>
            <w:r w:rsidRPr="00DD7709">
              <w:rPr>
                <w:rFonts w:eastAsia="Times New Roman" w:cs="Times New Roman"/>
                <w:b/>
                <w:sz w:val="24"/>
                <w:szCs w:val="24"/>
                <w:lang w:val="en-US" w:eastAsia="en-US"/>
              </w:rPr>
              <w:t>B</w:t>
            </w:r>
          </w:p>
        </w:tc>
        <w:tc>
          <w:tcPr>
            <w:tcW w:w="2250" w:type="dxa"/>
          </w:tcPr>
          <w:p w:rsidR="00DD7709" w:rsidRPr="00DD7709" w:rsidRDefault="00DD7709" w:rsidP="00DD7709">
            <w:pPr>
              <w:spacing w:line="240" w:lineRule="auto"/>
              <w:ind w:firstLine="0"/>
              <w:rPr>
                <w:rFonts w:eastAsia="Times New Roman" w:cs="Times New Roman"/>
                <w:sz w:val="24"/>
                <w:szCs w:val="24"/>
                <w:lang w:val="en-US" w:eastAsia="en-US"/>
              </w:rPr>
            </w:pPr>
            <w:r w:rsidRPr="00DD7709">
              <w:rPr>
                <w:rFonts w:eastAsia="Times" w:cs="Times New Roman"/>
                <w:sz w:val="24"/>
                <w:szCs w:val="24"/>
                <w:lang w:val="en-US"/>
              </w:rPr>
              <w:t xml:space="preserve">Rà soát, bổ sung chuẩn nhà giáo, chuẩn cán bộ quản lý GDNN, phát triển các công cụ đo lường, đánh giá nhà giáo GDNN đạt chuẩn theo chức </w:t>
            </w:r>
            <w:r w:rsidRPr="00DD7709">
              <w:rPr>
                <w:rFonts w:eastAsia="Times" w:cs="Times New Roman"/>
                <w:sz w:val="24"/>
                <w:szCs w:val="24"/>
                <w:lang w:val="en-US"/>
              </w:rPr>
              <w:lastRenderedPageBreak/>
              <w:t>danh nghề nghiệp, đo lường và đánh giá chất lượng đội ngũ nhà giáo và cán bộ quản lý GDNN</w:t>
            </w:r>
          </w:p>
        </w:tc>
        <w:tc>
          <w:tcPr>
            <w:tcW w:w="2790" w:type="dxa"/>
          </w:tcPr>
          <w:p w:rsidR="00DD7709" w:rsidRPr="00DD7709" w:rsidRDefault="00DD7709" w:rsidP="00DD7709">
            <w:pPr>
              <w:spacing w:line="240" w:lineRule="auto"/>
              <w:ind w:firstLine="0"/>
              <w:rPr>
                <w:rFonts w:eastAsia="Times New Roman" w:cs="Times New Roman"/>
                <w:sz w:val="24"/>
                <w:szCs w:val="24"/>
                <w:lang w:val="en-US" w:eastAsia="en-US"/>
              </w:rPr>
            </w:pPr>
            <w:r w:rsidRPr="00DD7709">
              <w:rPr>
                <w:rFonts w:eastAsia="Times New Roman" w:cs="Times New Roman"/>
                <w:sz w:val="24"/>
                <w:szCs w:val="24"/>
                <w:lang w:val="en-US" w:eastAsia="en-US"/>
              </w:rPr>
              <w:lastRenderedPageBreak/>
              <w:t xml:space="preserve">- Nghiên cứu tính đặc trưng của hoạt động sư phạm của nhà giáo, năng lực quản trị nhà trường trong bối cảnh cách mạng công nghiệp lần thứ tư, sự phát triển thị trường lao động linh hoạt, hiệu quả, </w:t>
            </w:r>
            <w:r w:rsidRPr="00DD7709">
              <w:rPr>
                <w:rFonts w:eastAsia="Times New Roman" w:cs="Times New Roman"/>
                <w:sz w:val="24"/>
                <w:szCs w:val="24"/>
                <w:lang w:val="en-US" w:eastAsia="en-US"/>
              </w:rPr>
              <w:lastRenderedPageBreak/>
              <w:t>bền vững, hội nhập khu vực và quốc tế.</w:t>
            </w:r>
          </w:p>
          <w:p w:rsidR="00DD7709" w:rsidRPr="00DD7709" w:rsidRDefault="00DD7709" w:rsidP="00DD7709">
            <w:pPr>
              <w:spacing w:line="240" w:lineRule="auto"/>
              <w:ind w:firstLine="0"/>
              <w:rPr>
                <w:rFonts w:eastAsia="Times" w:cs="Times New Roman"/>
                <w:sz w:val="24"/>
                <w:szCs w:val="24"/>
                <w:lang w:val="en-US"/>
              </w:rPr>
            </w:pPr>
            <w:r w:rsidRPr="00DD7709">
              <w:rPr>
                <w:rFonts w:eastAsia="Times New Roman" w:cs="Times New Roman"/>
                <w:sz w:val="24"/>
                <w:szCs w:val="24"/>
                <w:lang w:val="en-US" w:eastAsia="en-US"/>
              </w:rPr>
              <w:t xml:space="preserve">- </w:t>
            </w:r>
            <w:r w:rsidRPr="00DD7709">
              <w:rPr>
                <w:rFonts w:eastAsia="Times" w:cs="Times New Roman"/>
                <w:sz w:val="24"/>
                <w:szCs w:val="24"/>
                <w:lang w:val="en-US"/>
              </w:rPr>
              <w:t>Rà soát, bổ sung chuẩn chức danh nghề nghiệp nhà giáo, cán bộ quản lý GDNN đảm bảo rõ ràng, cụ thể, minh bạch theo vị trí việc làm của viên chức chuyên ngành giáo GDNN.</w:t>
            </w:r>
          </w:p>
          <w:p w:rsidR="00DD7709" w:rsidRPr="00DD7709" w:rsidRDefault="00DD7709" w:rsidP="00DD7709">
            <w:pPr>
              <w:tabs>
                <w:tab w:val="center" w:pos="1287"/>
              </w:tabs>
              <w:spacing w:line="240" w:lineRule="auto"/>
              <w:ind w:firstLine="0"/>
              <w:rPr>
                <w:rFonts w:eastAsia="Times" w:cs="Times New Roman"/>
                <w:sz w:val="24"/>
                <w:szCs w:val="24"/>
                <w:lang w:val="en-US"/>
              </w:rPr>
            </w:pPr>
            <w:r w:rsidRPr="00DD7709">
              <w:rPr>
                <w:rFonts w:eastAsia="Times" w:cs="Times New Roman"/>
                <w:sz w:val="24"/>
                <w:szCs w:val="24"/>
                <w:lang w:val="en-US"/>
              </w:rPr>
              <w:t xml:space="preserve">- </w:t>
            </w:r>
            <w:r w:rsidRPr="00DD7709">
              <w:rPr>
                <w:rFonts w:eastAsia="Times" w:cs="Times New Roman"/>
                <w:sz w:val="24"/>
                <w:szCs w:val="24"/>
                <w:lang w:val="en-US"/>
              </w:rPr>
              <w:tab/>
              <w:t>Xây dựng các bộ công cụ, chỉ số đánh giá nhà giáo, cán bộ quản lý GDNN đạt chuẩn chức danh nghề nghiệp.</w:t>
            </w:r>
          </w:p>
          <w:p w:rsidR="00DD7709" w:rsidRPr="00DD7709" w:rsidRDefault="00DD7709" w:rsidP="00DD7709">
            <w:pPr>
              <w:tabs>
                <w:tab w:val="center" w:pos="1287"/>
              </w:tabs>
              <w:spacing w:line="240" w:lineRule="auto"/>
              <w:ind w:firstLine="0"/>
              <w:rPr>
                <w:rFonts w:eastAsia="Times New Roman" w:cs="Times New Roman"/>
                <w:sz w:val="24"/>
                <w:szCs w:val="24"/>
                <w:lang w:val="en-US" w:eastAsia="en-US"/>
              </w:rPr>
            </w:pPr>
            <w:r w:rsidRPr="00DD7709">
              <w:rPr>
                <w:rFonts w:eastAsia="Times" w:cs="Times New Roman"/>
                <w:sz w:val="24"/>
                <w:szCs w:val="24"/>
                <w:lang w:val="en-US"/>
              </w:rPr>
              <w:t>- Xây dựng và công bố các bộ chỉ số đo lường, đánh giá chất lượng đội ngũ nhà giáo, cán bộ quản lý GDNN so sánh được với các nước ASEAN-4, các quốc gia thuộc nhóm G20.</w:t>
            </w:r>
          </w:p>
        </w:tc>
        <w:tc>
          <w:tcPr>
            <w:tcW w:w="4230" w:type="dxa"/>
          </w:tcPr>
          <w:p w:rsidR="00DD7709" w:rsidRPr="00DD7709" w:rsidRDefault="00DD7709" w:rsidP="00DD7709">
            <w:pPr>
              <w:spacing w:before="120" w:line="240" w:lineRule="auto"/>
              <w:ind w:firstLine="0"/>
              <w:rPr>
                <w:rFonts w:eastAsia="Times New Roman" w:cs="Times New Roman"/>
                <w:sz w:val="24"/>
                <w:szCs w:val="24"/>
                <w:lang w:val="en-US" w:eastAsia="en-US"/>
              </w:rPr>
            </w:pPr>
            <w:r w:rsidRPr="00DD7709">
              <w:rPr>
                <w:rFonts w:eastAsia="Times New Roman" w:cs="Times New Roman"/>
                <w:sz w:val="24"/>
                <w:szCs w:val="24"/>
                <w:lang w:val="en-US" w:eastAsia="en-US"/>
              </w:rPr>
              <w:lastRenderedPageBreak/>
              <w:t>- Báo cáo nghiên cứu, tài liệu khoa học về tính đặc trưng của hoạt động sư phạm của nhà giáo, năng lực quản trị nhà trường trong bối cảnh mới.</w:t>
            </w:r>
          </w:p>
          <w:p w:rsidR="00DD7709" w:rsidRPr="00DD7709" w:rsidRDefault="00DD7709" w:rsidP="00DD7709">
            <w:pPr>
              <w:spacing w:before="120" w:line="240" w:lineRule="auto"/>
              <w:ind w:firstLine="0"/>
              <w:rPr>
                <w:rFonts w:eastAsia="Times New Roman" w:cs="Times New Roman"/>
                <w:sz w:val="24"/>
                <w:szCs w:val="24"/>
                <w:lang w:val="en-US" w:eastAsia="en-US"/>
              </w:rPr>
            </w:pPr>
            <w:r w:rsidRPr="00DD7709">
              <w:rPr>
                <w:rFonts w:eastAsia="Times New Roman" w:cs="Times New Roman"/>
                <w:sz w:val="24"/>
                <w:szCs w:val="24"/>
                <w:lang w:val="en-US" w:eastAsia="en-US"/>
              </w:rPr>
              <w:t xml:space="preserve">- Các chuẩn mới về chứng danh nghề nghiệp của nhà giáo và cán bộ quản lý </w:t>
            </w:r>
            <w:r w:rsidRPr="00DD7709">
              <w:rPr>
                <w:rFonts w:eastAsia="Times" w:cs="Times New Roman"/>
                <w:sz w:val="24"/>
                <w:szCs w:val="24"/>
                <w:lang w:val="en-US"/>
              </w:rPr>
              <w:t>GDNN</w:t>
            </w:r>
            <w:r w:rsidRPr="00DD7709">
              <w:rPr>
                <w:rFonts w:eastAsia="Times New Roman" w:cs="Times New Roman"/>
                <w:sz w:val="24"/>
                <w:szCs w:val="24"/>
                <w:lang w:val="en-US" w:eastAsia="en-US"/>
              </w:rPr>
              <w:t>.</w:t>
            </w:r>
          </w:p>
          <w:p w:rsidR="00DD7709" w:rsidRPr="00DD7709" w:rsidRDefault="00DD7709" w:rsidP="00DD7709">
            <w:pPr>
              <w:spacing w:before="120" w:line="240" w:lineRule="auto"/>
              <w:ind w:firstLine="0"/>
              <w:rPr>
                <w:rFonts w:eastAsia="Times New Roman" w:cs="Times New Roman"/>
                <w:sz w:val="24"/>
                <w:szCs w:val="24"/>
                <w:lang w:val="en-US" w:eastAsia="en-US"/>
              </w:rPr>
            </w:pPr>
            <w:r w:rsidRPr="00DD7709">
              <w:rPr>
                <w:rFonts w:eastAsia="Times New Roman" w:cs="Times New Roman"/>
                <w:sz w:val="24"/>
                <w:szCs w:val="24"/>
                <w:lang w:val="en-US" w:eastAsia="en-US"/>
              </w:rPr>
              <w:lastRenderedPageBreak/>
              <w:t xml:space="preserve">- Các bộ chỉ số đo lường, đánh giá nhà giáo và cán bộ quản lý </w:t>
            </w:r>
            <w:r w:rsidRPr="00DD7709">
              <w:rPr>
                <w:rFonts w:eastAsia="Times" w:cs="Times New Roman"/>
                <w:sz w:val="24"/>
                <w:szCs w:val="24"/>
                <w:lang w:val="en-US"/>
              </w:rPr>
              <w:t>GDNN</w:t>
            </w:r>
            <w:r w:rsidRPr="00DD7709">
              <w:rPr>
                <w:rFonts w:eastAsia="Times New Roman" w:cs="Times New Roman"/>
                <w:sz w:val="24"/>
                <w:szCs w:val="24"/>
                <w:lang w:val="en-US" w:eastAsia="en-US"/>
              </w:rPr>
              <w:t>.</w:t>
            </w:r>
          </w:p>
        </w:tc>
        <w:tc>
          <w:tcPr>
            <w:tcW w:w="1814" w:type="dxa"/>
          </w:tcPr>
          <w:p w:rsidR="00DD7709" w:rsidRPr="00DD7709" w:rsidRDefault="00DD7709" w:rsidP="00DD7709">
            <w:pPr>
              <w:spacing w:line="240" w:lineRule="auto"/>
              <w:ind w:firstLine="0"/>
              <w:jc w:val="center"/>
              <w:rPr>
                <w:rFonts w:eastAsia="Times New Roman" w:cs="Times New Roman"/>
                <w:sz w:val="24"/>
                <w:szCs w:val="24"/>
                <w:lang w:val="en-US" w:eastAsia="en-US"/>
              </w:rPr>
            </w:pPr>
          </w:p>
          <w:p w:rsidR="00DD7709" w:rsidRPr="00DD7709" w:rsidRDefault="00DD7709" w:rsidP="00DD7709">
            <w:pPr>
              <w:spacing w:line="240" w:lineRule="auto"/>
              <w:ind w:firstLine="0"/>
              <w:jc w:val="center"/>
              <w:rPr>
                <w:rFonts w:eastAsia="Times New Roman" w:cs="Times New Roman"/>
                <w:sz w:val="24"/>
                <w:szCs w:val="24"/>
                <w:lang w:val="en-US" w:eastAsia="en-US"/>
              </w:rPr>
            </w:pPr>
          </w:p>
          <w:p w:rsidR="00DD7709" w:rsidRPr="00DD7709" w:rsidRDefault="00DD7709" w:rsidP="00DD7709">
            <w:pPr>
              <w:spacing w:line="240" w:lineRule="auto"/>
              <w:ind w:firstLine="0"/>
              <w:jc w:val="center"/>
              <w:rPr>
                <w:rFonts w:eastAsia="Times New Roman" w:cs="Times New Roman"/>
                <w:sz w:val="24"/>
                <w:szCs w:val="24"/>
                <w:lang w:val="en-US" w:eastAsia="en-US"/>
              </w:rPr>
            </w:pPr>
          </w:p>
          <w:p w:rsidR="00DD7709" w:rsidRPr="00DD7709" w:rsidRDefault="00DD7709" w:rsidP="00DD7709">
            <w:pPr>
              <w:spacing w:line="240" w:lineRule="auto"/>
              <w:ind w:firstLine="0"/>
              <w:jc w:val="center"/>
              <w:rPr>
                <w:rFonts w:eastAsia="Times New Roman" w:cs="Times New Roman"/>
                <w:sz w:val="24"/>
                <w:szCs w:val="24"/>
                <w:lang w:val="en-US" w:eastAsia="en-US"/>
              </w:rPr>
            </w:pPr>
          </w:p>
          <w:p w:rsidR="00DD7709" w:rsidRPr="00DD7709" w:rsidRDefault="00DD7709" w:rsidP="00DD7709">
            <w:pPr>
              <w:spacing w:line="240" w:lineRule="auto"/>
              <w:ind w:firstLine="0"/>
              <w:jc w:val="center"/>
              <w:rPr>
                <w:rFonts w:eastAsia="Times New Roman" w:cs="Times New Roman"/>
                <w:sz w:val="24"/>
                <w:szCs w:val="24"/>
                <w:lang w:val="en-US" w:eastAsia="en-US"/>
              </w:rPr>
            </w:pPr>
          </w:p>
          <w:p w:rsidR="00DD7709" w:rsidRPr="00DD7709" w:rsidRDefault="00DD7709" w:rsidP="00DD7709">
            <w:pPr>
              <w:spacing w:line="240" w:lineRule="auto"/>
              <w:ind w:firstLine="0"/>
              <w:jc w:val="center"/>
              <w:rPr>
                <w:rFonts w:eastAsia="Times New Roman" w:cs="Times New Roman"/>
                <w:sz w:val="24"/>
                <w:szCs w:val="24"/>
                <w:lang w:val="en-US" w:eastAsia="en-US"/>
              </w:rPr>
            </w:pPr>
            <w:r w:rsidRPr="00DD7709">
              <w:rPr>
                <w:rFonts w:eastAsia="Times New Roman" w:cs="Times New Roman"/>
                <w:sz w:val="24"/>
                <w:szCs w:val="24"/>
                <w:lang w:val="en-US" w:eastAsia="en-US"/>
              </w:rPr>
              <w:t>Bộ Lao động -Thương binh và Xã hội</w:t>
            </w:r>
          </w:p>
        </w:tc>
        <w:tc>
          <w:tcPr>
            <w:tcW w:w="1980" w:type="dxa"/>
          </w:tcPr>
          <w:p w:rsidR="00DD7709" w:rsidRPr="00DD7709" w:rsidRDefault="00DD7709" w:rsidP="00DD7709">
            <w:pPr>
              <w:spacing w:line="240" w:lineRule="auto"/>
              <w:ind w:firstLine="0"/>
              <w:jc w:val="center"/>
              <w:rPr>
                <w:rFonts w:eastAsia="Times New Roman" w:cs="Times New Roman"/>
                <w:sz w:val="24"/>
                <w:szCs w:val="24"/>
                <w:lang w:val="en-US" w:eastAsia="en-US"/>
              </w:rPr>
            </w:pPr>
          </w:p>
          <w:p w:rsidR="00DD7709" w:rsidRPr="00DD7709" w:rsidRDefault="00DD7709" w:rsidP="00DD7709">
            <w:pPr>
              <w:spacing w:line="240" w:lineRule="auto"/>
              <w:ind w:firstLine="0"/>
              <w:jc w:val="center"/>
              <w:rPr>
                <w:rFonts w:eastAsia="Times New Roman" w:cs="Times New Roman"/>
                <w:sz w:val="24"/>
                <w:szCs w:val="24"/>
                <w:lang w:val="en-US" w:eastAsia="en-US"/>
              </w:rPr>
            </w:pPr>
          </w:p>
          <w:p w:rsidR="00DD7709" w:rsidRPr="00DD7709" w:rsidRDefault="00DD7709" w:rsidP="00DD7709">
            <w:pPr>
              <w:spacing w:line="240" w:lineRule="auto"/>
              <w:ind w:firstLine="0"/>
              <w:jc w:val="center"/>
              <w:rPr>
                <w:rFonts w:eastAsia="Times New Roman" w:cs="Times New Roman"/>
                <w:sz w:val="24"/>
                <w:szCs w:val="24"/>
                <w:lang w:val="en-US" w:eastAsia="en-US"/>
              </w:rPr>
            </w:pPr>
          </w:p>
          <w:p w:rsidR="00DD7709" w:rsidRPr="00DD7709" w:rsidRDefault="00DD7709" w:rsidP="00DD7709">
            <w:pPr>
              <w:spacing w:line="240" w:lineRule="auto"/>
              <w:ind w:firstLine="0"/>
              <w:jc w:val="center"/>
              <w:rPr>
                <w:rFonts w:eastAsia="Times New Roman" w:cs="Times New Roman"/>
                <w:sz w:val="24"/>
                <w:szCs w:val="24"/>
                <w:lang w:val="en-US" w:eastAsia="en-US"/>
              </w:rPr>
            </w:pPr>
          </w:p>
          <w:p w:rsidR="00DD7709" w:rsidRPr="00DD7709" w:rsidRDefault="00DD7709" w:rsidP="00DD7709">
            <w:pPr>
              <w:spacing w:line="240" w:lineRule="auto"/>
              <w:ind w:firstLine="0"/>
              <w:jc w:val="center"/>
              <w:rPr>
                <w:rFonts w:eastAsia="Times New Roman" w:cs="Times New Roman"/>
                <w:sz w:val="24"/>
                <w:szCs w:val="24"/>
                <w:lang w:val="en-US" w:eastAsia="en-US"/>
              </w:rPr>
            </w:pPr>
          </w:p>
          <w:p w:rsidR="00DD7709" w:rsidRPr="00DD7709" w:rsidRDefault="00DD7709" w:rsidP="00DD7709">
            <w:pPr>
              <w:spacing w:line="240" w:lineRule="auto"/>
              <w:ind w:firstLine="0"/>
              <w:jc w:val="center"/>
              <w:rPr>
                <w:rFonts w:eastAsia="Times New Roman" w:cs="Times New Roman"/>
                <w:sz w:val="24"/>
                <w:szCs w:val="24"/>
                <w:lang w:val="en-US" w:eastAsia="en-US"/>
              </w:rPr>
            </w:pPr>
            <w:r w:rsidRPr="00DD7709">
              <w:rPr>
                <w:rFonts w:eastAsia="Times New Roman" w:cs="Times New Roman"/>
                <w:sz w:val="24"/>
                <w:szCs w:val="24"/>
                <w:lang w:val="en-US" w:eastAsia="en-US"/>
              </w:rPr>
              <w:t>Bộ Nội vụ, Bộ Khoa học và Công nghệ</w:t>
            </w:r>
          </w:p>
        </w:tc>
        <w:tc>
          <w:tcPr>
            <w:tcW w:w="1350" w:type="dxa"/>
          </w:tcPr>
          <w:p w:rsidR="00DD7709" w:rsidRPr="00DD7709" w:rsidRDefault="00DD7709" w:rsidP="00DD7709">
            <w:pPr>
              <w:spacing w:before="120" w:line="240" w:lineRule="auto"/>
              <w:ind w:firstLine="0"/>
              <w:jc w:val="left"/>
              <w:rPr>
                <w:rFonts w:eastAsia="Times New Roman" w:cs="Times New Roman"/>
                <w:sz w:val="24"/>
                <w:szCs w:val="24"/>
                <w:lang w:val="en-US" w:eastAsia="en-US"/>
              </w:rPr>
            </w:pPr>
          </w:p>
          <w:p w:rsidR="00DD7709" w:rsidRPr="00DD7709" w:rsidRDefault="00DD7709" w:rsidP="00DD7709">
            <w:pPr>
              <w:spacing w:before="120" w:line="240" w:lineRule="auto"/>
              <w:ind w:firstLine="0"/>
              <w:jc w:val="left"/>
              <w:rPr>
                <w:rFonts w:eastAsia="Times New Roman" w:cs="Times New Roman"/>
                <w:sz w:val="24"/>
                <w:szCs w:val="24"/>
                <w:lang w:val="en-US" w:eastAsia="en-US"/>
              </w:rPr>
            </w:pPr>
          </w:p>
          <w:p w:rsidR="00DD7709" w:rsidRPr="00DD7709" w:rsidRDefault="00DD7709" w:rsidP="00DD7709">
            <w:pPr>
              <w:spacing w:before="120" w:line="240" w:lineRule="auto"/>
              <w:ind w:firstLine="0"/>
              <w:jc w:val="left"/>
              <w:rPr>
                <w:rFonts w:eastAsia="Times New Roman" w:cs="Times New Roman"/>
                <w:sz w:val="24"/>
                <w:szCs w:val="24"/>
                <w:lang w:val="en-US" w:eastAsia="en-US"/>
              </w:rPr>
            </w:pPr>
          </w:p>
          <w:p w:rsidR="00DD7709" w:rsidRPr="00DD7709" w:rsidRDefault="00DD7709" w:rsidP="00DD7709">
            <w:pPr>
              <w:spacing w:before="120" w:line="240" w:lineRule="auto"/>
              <w:ind w:firstLine="0"/>
              <w:jc w:val="left"/>
              <w:rPr>
                <w:rFonts w:eastAsia="Times New Roman" w:cs="Times New Roman"/>
                <w:sz w:val="24"/>
                <w:szCs w:val="24"/>
                <w:lang w:val="en-US" w:eastAsia="en-US"/>
              </w:rPr>
            </w:pPr>
          </w:p>
          <w:p w:rsidR="00DD7709" w:rsidRPr="00DD7709" w:rsidRDefault="00DD7709" w:rsidP="00DD7709">
            <w:pPr>
              <w:spacing w:before="120" w:line="240" w:lineRule="auto"/>
              <w:ind w:firstLine="0"/>
              <w:jc w:val="left"/>
              <w:rPr>
                <w:rFonts w:eastAsia="Times New Roman" w:cs="Times New Roman"/>
                <w:sz w:val="24"/>
                <w:szCs w:val="24"/>
                <w:lang w:val="en-US" w:eastAsia="en-US"/>
              </w:rPr>
            </w:pPr>
          </w:p>
          <w:p w:rsidR="00DD7709" w:rsidRPr="00DD7709" w:rsidRDefault="00DD7709" w:rsidP="00DD7709">
            <w:pPr>
              <w:spacing w:line="240" w:lineRule="auto"/>
              <w:ind w:firstLine="0"/>
              <w:rPr>
                <w:rFonts w:eastAsia="Times New Roman" w:cs="Times New Roman"/>
                <w:sz w:val="24"/>
                <w:szCs w:val="24"/>
                <w:lang w:val="en-US" w:eastAsia="en-US"/>
              </w:rPr>
            </w:pPr>
            <w:r w:rsidRPr="00DD7709">
              <w:rPr>
                <w:rFonts w:eastAsia="Times New Roman" w:cs="Times New Roman"/>
                <w:sz w:val="24"/>
                <w:szCs w:val="24"/>
                <w:lang w:val="en-US" w:eastAsia="en-US"/>
              </w:rPr>
              <w:t>2024-2030</w:t>
            </w:r>
          </w:p>
        </w:tc>
      </w:tr>
      <w:tr w:rsidR="00DD7709" w:rsidRPr="00DD7709" w:rsidTr="00E57E71">
        <w:tc>
          <w:tcPr>
            <w:tcW w:w="648" w:type="dxa"/>
          </w:tcPr>
          <w:p w:rsidR="00DD7709" w:rsidRPr="00DD7709" w:rsidRDefault="00DD7709" w:rsidP="00DD7709">
            <w:pPr>
              <w:spacing w:line="240" w:lineRule="auto"/>
              <w:ind w:firstLine="0"/>
              <w:rPr>
                <w:rFonts w:eastAsia="Times New Roman" w:cs="Times New Roman"/>
                <w:sz w:val="24"/>
                <w:szCs w:val="24"/>
                <w:lang w:val="en-US" w:eastAsia="en-US"/>
              </w:rPr>
            </w:pPr>
          </w:p>
          <w:p w:rsidR="00DD7709" w:rsidRPr="00DD7709" w:rsidRDefault="00DD7709" w:rsidP="00DD7709">
            <w:pPr>
              <w:spacing w:line="240" w:lineRule="auto"/>
              <w:ind w:firstLine="0"/>
              <w:rPr>
                <w:rFonts w:eastAsia="Times New Roman" w:cs="Times New Roman"/>
                <w:sz w:val="24"/>
                <w:szCs w:val="24"/>
                <w:lang w:val="en-US" w:eastAsia="en-US"/>
              </w:rPr>
            </w:pPr>
          </w:p>
          <w:p w:rsidR="00DD7709" w:rsidRPr="00DD7709" w:rsidRDefault="00DD7709" w:rsidP="00DD7709">
            <w:pPr>
              <w:spacing w:line="240" w:lineRule="auto"/>
              <w:ind w:firstLine="0"/>
              <w:rPr>
                <w:rFonts w:eastAsia="Times New Roman" w:cs="Times New Roman"/>
                <w:sz w:val="24"/>
                <w:szCs w:val="24"/>
                <w:lang w:val="en-US" w:eastAsia="en-US"/>
              </w:rPr>
            </w:pPr>
          </w:p>
          <w:p w:rsidR="00DD7709" w:rsidRPr="00DD7709" w:rsidRDefault="00DD7709" w:rsidP="00DD7709">
            <w:pPr>
              <w:spacing w:line="240" w:lineRule="auto"/>
              <w:ind w:firstLine="0"/>
              <w:jc w:val="center"/>
              <w:rPr>
                <w:rFonts w:eastAsia="Times New Roman" w:cs="Times New Roman"/>
                <w:b/>
                <w:sz w:val="24"/>
                <w:szCs w:val="24"/>
                <w:lang w:val="en-US" w:eastAsia="en-US"/>
              </w:rPr>
            </w:pPr>
            <w:r w:rsidRPr="00DD7709">
              <w:rPr>
                <w:rFonts w:eastAsia="Times New Roman" w:cs="Times New Roman"/>
                <w:b/>
                <w:sz w:val="24"/>
                <w:szCs w:val="24"/>
                <w:lang w:val="en-US" w:eastAsia="en-US"/>
              </w:rPr>
              <w:t>C</w:t>
            </w:r>
          </w:p>
        </w:tc>
        <w:tc>
          <w:tcPr>
            <w:tcW w:w="2250" w:type="dxa"/>
          </w:tcPr>
          <w:p w:rsidR="00DD7709" w:rsidRPr="00DD7709" w:rsidRDefault="00DD7709" w:rsidP="00DD7709">
            <w:pPr>
              <w:spacing w:line="240" w:lineRule="auto"/>
              <w:ind w:firstLine="0"/>
              <w:rPr>
                <w:rFonts w:eastAsia="Times New Roman" w:cs="Times New Roman"/>
                <w:sz w:val="24"/>
                <w:szCs w:val="24"/>
                <w:lang w:val="en-US" w:eastAsia="en-US"/>
              </w:rPr>
            </w:pPr>
            <w:r w:rsidRPr="00DD7709">
              <w:rPr>
                <w:rFonts w:eastAsia="Times" w:cs="Times New Roman"/>
                <w:sz w:val="24"/>
                <w:szCs w:val="24"/>
                <w:lang w:val="en-US"/>
              </w:rPr>
              <w:t>Nâng cao chất lượng xây dựng các chương trình, tài liệu đào tạo, bồi dưỡng đội ngũ nhà giáo và cán bộ quản lý GDNN</w:t>
            </w:r>
          </w:p>
        </w:tc>
        <w:tc>
          <w:tcPr>
            <w:tcW w:w="2790" w:type="dxa"/>
          </w:tcPr>
          <w:p w:rsidR="00DD7709" w:rsidRPr="00DD7709" w:rsidRDefault="00DD7709" w:rsidP="00DD7709">
            <w:pPr>
              <w:spacing w:line="240" w:lineRule="auto"/>
              <w:ind w:firstLine="0"/>
              <w:rPr>
                <w:rFonts w:eastAsia="Times New Roman" w:cs="Times New Roman"/>
                <w:sz w:val="24"/>
                <w:szCs w:val="24"/>
                <w:lang w:val="en-US" w:eastAsia="en-US"/>
              </w:rPr>
            </w:pPr>
            <w:r w:rsidRPr="00DD7709">
              <w:rPr>
                <w:rFonts w:eastAsia="Times New Roman" w:cs="Times New Roman"/>
                <w:sz w:val="24"/>
                <w:szCs w:val="24"/>
                <w:lang w:val="en-US" w:eastAsia="en-US"/>
              </w:rPr>
              <w:t xml:space="preserve">- Tổ chức rà soát, đánh giá và xây dựng, cập nhật chương trình đào tạo, bồi dưỡng nhà giáo, cán bộ quản lý </w:t>
            </w:r>
            <w:r w:rsidRPr="00DD7709">
              <w:rPr>
                <w:rFonts w:eastAsia="Times" w:cs="Times New Roman"/>
                <w:sz w:val="24"/>
                <w:szCs w:val="24"/>
                <w:lang w:val="en-US"/>
              </w:rPr>
              <w:t>GDNN</w:t>
            </w:r>
            <w:r w:rsidRPr="00DD7709">
              <w:rPr>
                <w:rFonts w:eastAsia="Times New Roman" w:cs="Times New Roman"/>
                <w:sz w:val="24"/>
                <w:szCs w:val="24"/>
                <w:lang w:val="en-US" w:eastAsia="en-US"/>
              </w:rPr>
              <w:t xml:space="preserve"> theo chuẩn chức danh nghề nghiệp và khung trình độ quốc gia Việt Nam.</w:t>
            </w:r>
          </w:p>
          <w:p w:rsidR="00DD7709" w:rsidRPr="00DD7709" w:rsidRDefault="00DD7709" w:rsidP="00DD7709">
            <w:pPr>
              <w:spacing w:line="240" w:lineRule="auto"/>
              <w:ind w:firstLine="0"/>
              <w:rPr>
                <w:rFonts w:eastAsia="Times New Roman" w:cs="Times New Roman"/>
                <w:sz w:val="24"/>
                <w:szCs w:val="24"/>
                <w:lang w:val="en-US" w:eastAsia="en-US"/>
              </w:rPr>
            </w:pPr>
            <w:r w:rsidRPr="00DD7709">
              <w:rPr>
                <w:rFonts w:eastAsia="Times New Roman" w:cs="Times New Roman"/>
                <w:sz w:val="24"/>
                <w:szCs w:val="24"/>
                <w:lang w:val="en-US" w:eastAsia="en-US"/>
              </w:rPr>
              <w:lastRenderedPageBreak/>
              <w:t xml:space="preserve">- Tổ chức xây dựng chương trình đào tạo, bồi dưỡng theo nhu cầu phát triển nghề nghiệp của nhà giáo và cán bộ quản lý </w:t>
            </w:r>
            <w:r w:rsidRPr="00DD7709">
              <w:rPr>
                <w:rFonts w:eastAsia="Times" w:cs="Times New Roman"/>
                <w:sz w:val="24"/>
                <w:szCs w:val="24"/>
                <w:lang w:val="en-US"/>
              </w:rPr>
              <w:t>GDNN</w:t>
            </w:r>
            <w:r w:rsidRPr="00DD7709">
              <w:rPr>
                <w:rFonts w:eastAsia="Times New Roman" w:cs="Times New Roman"/>
                <w:sz w:val="24"/>
                <w:szCs w:val="24"/>
                <w:lang w:val="en-US" w:eastAsia="en-US"/>
              </w:rPr>
              <w:t xml:space="preserve"> phù hợp với xu hướng học tập suốt đời.</w:t>
            </w:r>
          </w:p>
          <w:p w:rsidR="00DD7709" w:rsidRPr="00DD7709" w:rsidRDefault="00DD7709" w:rsidP="00DD7709">
            <w:pPr>
              <w:spacing w:line="240" w:lineRule="auto"/>
              <w:ind w:firstLine="0"/>
              <w:rPr>
                <w:rFonts w:eastAsia="Times New Roman" w:cs="Times New Roman"/>
                <w:sz w:val="24"/>
                <w:szCs w:val="24"/>
                <w:lang w:val="en-US" w:eastAsia="en-US"/>
              </w:rPr>
            </w:pPr>
            <w:r w:rsidRPr="00DD7709">
              <w:rPr>
                <w:rFonts w:eastAsia="Times New Roman" w:cs="Times New Roman"/>
                <w:sz w:val="24"/>
                <w:szCs w:val="24"/>
                <w:lang w:val="en-US" w:eastAsia="en-US"/>
              </w:rPr>
              <w:t xml:space="preserve">- Biên soạn, thiết kế tài liệu, học liệu, ngân hàng đề thi đánh giá trong đào tạo, bồi dưỡng nhà giáo và cán bộ quản lý </w:t>
            </w:r>
            <w:r w:rsidRPr="00DD7709">
              <w:rPr>
                <w:rFonts w:eastAsia="Times" w:cs="Times New Roman"/>
                <w:sz w:val="24"/>
                <w:szCs w:val="24"/>
                <w:lang w:val="en-US"/>
              </w:rPr>
              <w:t>GDNN.</w:t>
            </w:r>
          </w:p>
          <w:p w:rsidR="00DD7709" w:rsidRPr="00DD7709" w:rsidRDefault="00DD7709" w:rsidP="00DD7709">
            <w:pPr>
              <w:spacing w:line="240" w:lineRule="auto"/>
              <w:ind w:firstLine="0"/>
              <w:rPr>
                <w:rFonts w:eastAsia="Times New Roman" w:cs="Times New Roman"/>
                <w:sz w:val="24"/>
                <w:szCs w:val="24"/>
                <w:lang w:val="en-US" w:eastAsia="en-US"/>
              </w:rPr>
            </w:pPr>
            <w:r w:rsidRPr="00DD7709">
              <w:rPr>
                <w:rFonts w:eastAsia="Times New Roman" w:cs="Times New Roman"/>
                <w:sz w:val="24"/>
                <w:szCs w:val="24"/>
                <w:lang w:val="en-US" w:eastAsia="en-US"/>
              </w:rPr>
              <w:t>- Xây dựng khung năng lực số cho nhà giáo GDNN.</w:t>
            </w:r>
          </w:p>
          <w:p w:rsidR="00DD7709" w:rsidRPr="00DD7709" w:rsidRDefault="00DD7709" w:rsidP="00DD7709">
            <w:pPr>
              <w:spacing w:line="240" w:lineRule="auto"/>
              <w:ind w:firstLine="0"/>
              <w:rPr>
                <w:rFonts w:eastAsia="Times New Roman" w:cs="Times New Roman"/>
                <w:sz w:val="24"/>
                <w:szCs w:val="24"/>
                <w:lang w:val="en-US" w:eastAsia="en-US"/>
              </w:rPr>
            </w:pPr>
            <w:r w:rsidRPr="00DD7709">
              <w:rPr>
                <w:rFonts w:eastAsia="Times New Roman" w:cs="Times New Roman"/>
                <w:sz w:val="24"/>
                <w:szCs w:val="24"/>
                <w:lang w:val="en-US" w:eastAsia="en-US"/>
              </w:rPr>
              <w:t>- Xây dựng kho học liệu số phục vụ công tác bồi dưỡng nhà giáo và cán bộ quản lý.</w:t>
            </w:r>
          </w:p>
        </w:tc>
        <w:tc>
          <w:tcPr>
            <w:tcW w:w="4230" w:type="dxa"/>
          </w:tcPr>
          <w:p w:rsidR="00DD7709" w:rsidRPr="00DD7709" w:rsidRDefault="00DD7709" w:rsidP="00DD7709">
            <w:pPr>
              <w:spacing w:line="240" w:lineRule="auto"/>
              <w:ind w:firstLine="0"/>
              <w:rPr>
                <w:rFonts w:eastAsia="Times New Roman" w:cs="Times New Roman"/>
                <w:sz w:val="24"/>
                <w:szCs w:val="24"/>
                <w:lang w:val="en-US" w:eastAsia="en-US"/>
              </w:rPr>
            </w:pPr>
            <w:r w:rsidRPr="00DD7709">
              <w:rPr>
                <w:rFonts w:eastAsia="Times New Roman" w:cs="Times New Roman"/>
                <w:sz w:val="24"/>
                <w:szCs w:val="24"/>
                <w:lang w:val="en-US" w:eastAsia="en-US"/>
              </w:rPr>
              <w:lastRenderedPageBreak/>
              <w:t xml:space="preserve">- </w:t>
            </w:r>
            <w:r w:rsidRPr="00DD7709">
              <w:rPr>
                <w:rFonts w:eastAsia="Times New Roman" w:cs="Times New Roman"/>
                <w:spacing w:val="-2"/>
                <w:sz w:val="26"/>
                <w:lang w:val="en-US" w:eastAsia="en-US"/>
              </w:rPr>
              <w:t>Ban hành mã ngành đào tạo cử nhân SPKT, tạo nguồn nhà giáo trực tiếp, chất lượng cho các cơ sở GDNN.</w:t>
            </w:r>
          </w:p>
          <w:p w:rsidR="00DD7709" w:rsidRPr="00DD7709" w:rsidRDefault="00DD7709" w:rsidP="00DD7709">
            <w:pPr>
              <w:spacing w:line="240" w:lineRule="auto"/>
              <w:ind w:firstLine="0"/>
              <w:rPr>
                <w:rFonts w:eastAsia="Times New Roman" w:cs="Times New Roman"/>
                <w:sz w:val="24"/>
                <w:szCs w:val="24"/>
                <w:lang w:val="en-US" w:eastAsia="en-US"/>
              </w:rPr>
            </w:pPr>
            <w:r w:rsidRPr="00DD7709">
              <w:rPr>
                <w:rFonts w:eastAsia="Times New Roman" w:cs="Times New Roman"/>
                <w:sz w:val="24"/>
                <w:szCs w:val="24"/>
                <w:lang w:val="en-US" w:eastAsia="en-US"/>
              </w:rPr>
              <w:t xml:space="preserve">- Các chương đào tạo, bồi dưỡng theo chuẩn chức danh nghề nghiệp mới của nhà giáo và cán bộ quản lý </w:t>
            </w:r>
            <w:r w:rsidRPr="00DD7709">
              <w:rPr>
                <w:rFonts w:eastAsia="Times" w:cs="Times New Roman"/>
                <w:sz w:val="24"/>
                <w:szCs w:val="24"/>
                <w:lang w:val="en-US"/>
              </w:rPr>
              <w:t>GDNN</w:t>
            </w:r>
            <w:r w:rsidRPr="00DD7709">
              <w:rPr>
                <w:rFonts w:eastAsia="Times New Roman" w:cs="Times New Roman"/>
                <w:sz w:val="24"/>
                <w:szCs w:val="24"/>
                <w:lang w:val="en-US" w:eastAsia="en-US"/>
              </w:rPr>
              <w:t>.</w:t>
            </w:r>
          </w:p>
          <w:p w:rsidR="00DD7709" w:rsidRPr="00DD7709" w:rsidRDefault="00DD7709" w:rsidP="00DD7709">
            <w:pPr>
              <w:spacing w:line="240" w:lineRule="auto"/>
              <w:ind w:firstLine="0"/>
              <w:rPr>
                <w:rFonts w:eastAsia="Times New Roman" w:cs="Times New Roman"/>
                <w:sz w:val="24"/>
                <w:szCs w:val="24"/>
                <w:lang w:val="en-US" w:eastAsia="en-US"/>
              </w:rPr>
            </w:pPr>
            <w:r w:rsidRPr="00DD7709">
              <w:rPr>
                <w:rFonts w:eastAsia="Times New Roman" w:cs="Times New Roman"/>
                <w:sz w:val="24"/>
                <w:szCs w:val="24"/>
                <w:lang w:val="en-US" w:eastAsia="en-US"/>
              </w:rPr>
              <w:lastRenderedPageBreak/>
              <w:t xml:space="preserve">- Các chương trình đào tạo theo nhu cầu phát triển nghề nghiệp nhà giáo và cán bộ quản lý </w:t>
            </w:r>
            <w:r w:rsidRPr="00DD7709">
              <w:rPr>
                <w:rFonts w:eastAsia="Times" w:cs="Times New Roman"/>
                <w:sz w:val="24"/>
                <w:szCs w:val="24"/>
                <w:lang w:val="en-US"/>
              </w:rPr>
              <w:t>GDNN</w:t>
            </w:r>
            <w:r w:rsidRPr="00DD7709">
              <w:rPr>
                <w:rFonts w:eastAsia="Times New Roman" w:cs="Times New Roman"/>
                <w:sz w:val="24"/>
                <w:szCs w:val="24"/>
                <w:lang w:val="en-US" w:eastAsia="en-US"/>
              </w:rPr>
              <w:t>.</w:t>
            </w:r>
          </w:p>
          <w:p w:rsidR="00DD7709" w:rsidRPr="00DD7709" w:rsidRDefault="00DD7709" w:rsidP="00DD7709">
            <w:pPr>
              <w:spacing w:line="240" w:lineRule="auto"/>
              <w:ind w:firstLine="0"/>
              <w:rPr>
                <w:rFonts w:eastAsia="Times New Roman" w:cs="Times New Roman"/>
                <w:sz w:val="24"/>
                <w:szCs w:val="24"/>
                <w:lang w:val="en-US" w:eastAsia="en-US"/>
              </w:rPr>
            </w:pPr>
            <w:r w:rsidRPr="00DD7709">
              <w:rPr>
                <w:rFonts w:eastAsia="Times New Roman" w:cs="Times New Roman"/>
                <w:sz w:val="24"/>
                <w:szCs w:val="24"/>
                <w:lang w:val="en-US" w:eastAsia="en-US"/>
              </w:rPr>
              <w:t>- Các tài liệu, học liệu, ngân hàng đề thi đánh giá trong đào tạo, bồi dưỡng nhà giáo và cán bộ quản lý</w:t>
            </w:r>
            <w:r w:rsidRPr="00DD7709">
              <w:rPr>
                <w:rFonts w:eastAsia="Times" w:cs="Times New Roman"/>
                <w:sz w:val="24"/>
                <w:szCs w:val="24"/>
                <w:lang w:val="en-US"/>
              </w:rPr>
              <w:t xml:space="preserve"> GDNN</w:t>
            </w:r>
            <w:r w:rsidRPr="00DD7709">
              <w:rPr>
                <w:rFonts w:eastAsia="Times New Roman" w:cs="Times New Roman"/>
                <w:sz w:val="24"/>
                <w:szCs w:val="24"/>
                <w:lang w:val="en-US" w:eastAsia="en-US"/>
              </w:rPr>
              <w:t xml:space="preserve">. </w:t>
            </w:r>
          </w:p>
          <w:p w:rsidR="00DD7709" w:rsidRPr="00DD7709" w:rsidRDefault="00DD7709" w:rsidP="00DD7709">
            <w:pPr>
              <w:spacing w:line="240" w:lineRule="auto"/>
              <w:ind w:firstLine="0"/>
              <w:rPr>
                <w:rFonts w:eastAsia="Times New Roman" w:cs="Times New Roman"/>
                <w:sz w:val="24"/>
                <w:szCs w:val="24"/>
                <w:lang w:val="en-US" w:eastAsia="en-US"/>
              </w:rPr>
            </w:pPr>
            <w:r w:rsidRPr="00DD7709">
              <w:rPr>
                <w:rFonts w:eastAsia="Times New Roman" w:cs="Times New Roman"/>
                <w:sz w:val="24"/>
                <w:szCs w:val="24"/>
                <w:lang w:val="en-US" w:eastAsia="en-US"/>
              </w:rPr>
              <w:t>- Chương trình bồi dưỡng nâng cao năng lực số cho nhà giáo GDNN.</w:t>
            </w:r>
          </w:p>
          <w:p w:rsidR="00DD7709" w:rsidRPr="00DD7709" w:rsidRDefault="00DD7709" w:rsidP="00DD7709">
            <w:pPr>
              <w:spacing w:line="240" w:lineRule="auto"/>
              <w:ind w:firstLine="0"/>
              <w:rPr>
                <w:rFonts w:eastAsia="Times New Roman" w:cs="Times New Roman"/>
                <w:sz w:val="24"/>
                <w:szCs w:val="24"/>
                <w:lang w:val="en-US" w:eastAsia="en-US"/>
              </w:rPr>
            </w:pPr>
            <w:r w:rsidRPr="00DD7709">
              <w:rPr>
                <w:rFonts w:eastAsia="Times New Roman" w:cs="Times New Roman"/>
                <w:sz w:val="24"/>
                <w:szCs w:val="24"/>
                <w:lang w:val="en-US" w:eastAsia="en-US"/>
              </w:rPr>
              <w:t xml:space="preserve">- Chương trình bồi dưỡng phát triển chương trình theo chuẩn đầu ra. </w:t>
            </w:r>
          </w:p>
          <w:p w:rsidR="00DD7709" w:rsidRPr="00DD7709" w:rsidRDefault="00DD7709" w:rsidP="00DD7709">
            <w:pPr>
              <w:spacing w:line="240" w:lineRule="auto"/>
              <w:ind w:firstLine="0"/>
              <w:rPr>
                <w:rFonts w:eastAsia="Times New Roman" w:cs="Times New Roman"/>
                <w:sz w:val="24"/>
                <w:szCs w:val="24"/>
                <w:lang w:val="en-US" w:eastAsia="en-US"/>
              </w:rPr>
            </w:pPr>
            <w:r w:rsidRPr="00DD7709">
              <w:rPr>
                <w:rFonts w:eastAsia="Times New Roman" w:cs="Times New Roman"/>
                <w:sz w:val="24"/>
                <w:szCs w:val="24"/>
                <w:lang w:val="en-US" w:eastAsia="en-US"/>
              </w:rPr>
              <w:t>- Chương trình, tài liệu bồi dưỡng kỹ năng nghề để dạy thực hành.</w:t>
            </w:r>
          </w:p>
          <w:p w:rsidR="00DD7709" w:rsidRPr="00DD7709" w:rsidRDefault="00DD7709" w:rsidP="00DD7709">
            <w:pPr>
              <w:spacing w:line="240" w:lineRule="auto"/>
              <w:ind w:firstLine="0"/>
              <w:rPr>
                <w:rFonts w:eastAsia="Times New Roman" w:cs="Times New Roman"/>
                <w:sz w:val="24"/>
                <w:szCs w:val="24"/>
                <w:lang w:val="en-US" w:eastAsia="en-US"/>
              </w:rPr>
            </w:pPr>
            <w:r w:rsidRPr="00DD7709">
              <w:rPr>
                <w:rFonts w:eastAsia="Times New Roman" w:cs="Times New Roman"/>
                <w:sz w:val="24"/>
                <w:szCs w:val="24"/>
                <w:lang w:val="en-US" w:eastAsia="en-US"/>
              </w:rPr>
              <w:t>- Khung năng lực số của nhà giáo GDNN.</w:t>
            </w:r>
          </w:p>
          <w:p w:rsidR="00DD7709" w:rsidRPr="00DD7709" w:rsidRDefault="00DD7709" w:rsidP="00DD7709">
            <w:pPr>
              <w:spacing w:line="240" w:lineRule="auto"/>
              <w:ind w:firstLine="0"/>
              <w:rPr>
                <w:rFonts w:eastAsia="Times New Roman" w:cs="Times New Roman"/>
                <w:sz w:val="24"/>
                <w:szCs w:val="24"/>
                <w:lang w:val="en-US" w:eastAsia="en-US"/>
              </w:rPr>
            </w:pPr>
            <w:r w:rsidRPr="00DD7709">
              <w:rPr>
                <w:rFonts w:eastAsia="Times New Roman" w:cs="Times New Roman"/>
                <w:sz w:val="24"/>
                <w:szCs w:val="24"/>
                <w:lang w:val="en-US" w:eastAsia="en-US"/>
              </w:rPr>
              <w:t>- Dữ liệu các bài giảng điện tử của chương trình bồi dưỡng nghiệp vụ sư phạm, chương trình bồi dưỡng tiêu chuẩn chức danh nghề nghiệp.</w:t>
            </w:r>
          </w:p>
        </w:tc>
        <w:tc>
          <w:tcPr>
            <w:tcW w:w="1814" w:type="dxa"/>
          </w:tcPr>
          <w:p w:rsidR="00DD7709" w:rsidRPr="00DD7709" w:rsidRDefault="00DD7709" w:rsidP="00DD7709">
            <w:pPr>
              <w:spacing w:line="240" w:lineRule="auto"/>
              <w:ind w:firstLine="0"/>
              <w:jc w:val="center"/>
              <w:rPr>
                <w:rFonts w:eastAsia="Times New Roman" w:cs="Times New Roman"/>
                <w:sz w:val="24"/>
                <w:szCs w:val="24"/>
                <w:lang w:val="en-US" w:eastAsia="en-US"/>
              </w:rPr>
            </w:pPr>
          </w:p>
          <w:p w:rsidR="00DD7709" w:rsidRPr="00DD7709" w:rsidRDefault="00DD7709" w:rsidP="00DD7709">
            <w:pPr>
              <w:spacing w:line="240" w:lineRule="auto"/>
              <w:ind w:firstLine="0"/>
              <w:jc w:val="center"/>
              <w:rPr>
                <w:rFonts w:eastAsia="Times New Roman" w:cs="Times New Roman"/>
                <w:sz w:val="24"/>
                <w:szCs w:val="24"/>
                <w:lang w:val="en-US" w:eastAsia="en-US"/>
              </w:rPr>
            </w:pPr>
          </w:p>
          <w:p w:rsidR="00DD7709" w:rsidRPr="00DD7709" w:rsidRDefault="00DD7709" w:rsidP="00DD7709">
            <w:pPr>
              <w:spacing w:line="240" w:lineRule="auto"/>
              <w:ind w:firstLine="0"/>
              <w:jc w:val="center"/>
              <w:rPr>
                <w:rFonts w:eastAsia="Times New Roman" w:cs="Times New Roman"/>
                <w:sz w:val="24"/>
                <w:szCs w:val="24"/>
                <w:lang w:val="en-US" w:eastAsia="en-US"/>
              </w:rPr>
            </w:pPr>
          </w:p>
          <w:p w:rsidR="00DD7709" w:rsidRPr="00DD7709" w:rsidRDefault="00DD7709" w:rsidP="00DD7709">
            <w:pPr>
              <w:spacing w:line="240" w:lineRule="auto"/>
              <w:ind w:firstLine="0"/>
              <w:jc w:val="center"/>
              <w:rPr>
                <w:rFonts w:eastAsia="Times New Roman" w:cs="Times New Roman"/>
                <w:sz w:val="24"/>
                <w:szCs w:val="24"/>
                <w:lang w:val="en-US" w:eastAsia="en-US"/>
              </w:rPr>
            </w:pPr>
          </w:p>
          <w:p w:rsidR="00DD7709" w:rsidRPr="00DD7709" w:rsidRDefault="00DD7709" w:rsidP="00DD7709">
            <w:pPr>
              <w:spacing w:line="240" w:lineRule="auto"/>
              <w:ind w:firstLine="0"/>
              <w:jc w:val="center"/>
              <w:rPr>
                <w:rFonts w:eastAsia="Times New Roman" w:cs="Times New Roman"/>
                <w:sz w:val="24"/>
                <w:szCs w:val="24"/>
                <w:lang w:val="en-US" w:eastAsia="en-US"/>
              </w:rPr>
            </w:pPr>
          </w:p>
          <w:p w:rsidR="00DD7709" w:rsidRPr="00DD7709" w:rsidRDefault="00DD7709" w:rsidP="00DD7709">
            <w:pPr>
              <w:spacing w:line="240" w:lineRule="auto"/>
              <w:ind w:firstLine="0"/>
              <w:jc w:val="center"/>
              <w:rPr>
                <w:rFonts w:eastAsia="Times New Roman" w:cs="Times New Roman"/>
                <w:sz w:val="24"/>
                <w:szCs w:val="24"/>
                <w:lang w:val="en-US" w:eastAsia="en-US"/>
              </w:rPr>
            </w:pPr>
            <w:r w:rsidRPr="00DD7709">
              <w:rPr>
                <w:rFonts w:eastAsia="Times New Roman" w:cs="Times New Roman"/>
                <w:sz w:val="24"/>
                <w:szCs w:val="24"/>
                <w:lang w:val="en-US" w:eastAsia="en-US"/>
              </w:rPr>
              <w:t>Bộ Lao động -Thương binh và Xã hội</w:t>
            </w:r>
          </w:p>
          <w:p w:rsidR="00DD7709" w:rsidRPr="00DD7709" w:rsidRDefault="00DD7709" w:rsidP="00DD7709">
            <w:pPr>
              <w:spacing w:line="240" w:lineRule="auto"/>
              <w:ind w:firstLine="0"/>
              <w:jc w:val="center"/>
              <w:rPr>
                <w:rFonts w:eastAsia="Times New Roman" w:cs="Times New Roman"/>
                <w:sz w:val="24"/>
                <w:szCs w:val="24"/>
                <w:lang w:val="en-US" w:eastAsia="en-US"/>
              </w:rPr>
            </w:pPr>
          </w:p>
        </w:tc>
        <w:tc>
          <w:tcPr>
            <w:tcW w:w="1980" w:type="dxa"/>
          </w:tcPr>
          <w:p w:rsidR="00DD7709" w:rsidRPr="00DD7709" w:rsidRDefault="00DD7709" w:rsidP="00DD7709">
            <w:pPr>
              <w:spacing w:line="240" w:lineRule="auto"/>
              <w:ind w:firstLine="0"/>
              <w:jc w:val="center"/>
              <w:rPr>
                <w:rFonts w:eastAsia="Times New Roman" w:cs="Times New Roman"/>
                <w:sz w:val="24"/>
                <w:szCs w:val="24"/>
                <w:lang w:val="en-US" w:eastAsia="en-US"/>
              </w:rPr>
            </w:pPr>
          </w:p>
          <w:p w:rsidR="00DD7709" w:rsidRPr="00DD7709" w:rsidRDefault="00DD7709" w:rsidP="00DD7709">
            <w:pPr>
              <w:spacing w:line="240" w:lineRule="auto"/>
              <w:ind w:firstLine="0"/>
              <w:jc w:val="center"/>
              <w:rPr>
                <w:rFonts w:eastAsia="Times New Roman" w:cs="Times New Roman"/>
                <w:sz w:val="24"/>
                <w:szCs w:val="24"/>
                <w:lang w:val="en-US" w:eastAsia="en-US"/>
              </w:rPr>
            </w:pPr>
          </w:p>
          <w:p w:rsidR="00DD7709" w:rsidRPr="00DD7709" w:rsidRDefault="00DD7709" w:rsidP="00DD7709">
            <w:pPr>
              <w:spacing w:line="240" w:lineRule="auto"/>
              <w:ind w:firstLine="0"/>
              <w:jc w:val="center"/>
              <w:rPr>
                <w:rFonts w:eastAsia="Times New Roman" w:cs="Times New Roman"/>
                <w:sz w:val="24"/>
                <w:szCs w:val="24"/>
                <w:lang w:val="en-US" w:eastAsia="en-US"/>
              </w:rPr>
            </w:pPr>
          </w:p>
          <w:p w:rsidR="00DD7709" w:rsidRPr="00DD7709" w:rsidRDefault="00DD7709" w:rsidP="00DD7709">
            <w:pPr>
              <w:spacing w:line="240" w:lineRule="auto"/>
              <w:ind w:firstLine="0"/>
              <w:jc w:val="center"/>
              <w:rPr>
                <w:rFonts w:eastAsia="Times New Roman" w:cs="Times New Roman"/>
                <w:sz w:val="24"/>
                <w:szCs w:val="24"/>
                <w:lang w:val="en-US" w:eastAsia="en-US"/>
              </w:rPr>
            </w:pPr>
          </w:p>
          <w:p w:rsidR="00DD7709" w:rsidRPr="00DD7709" w:rsidRDefault="00DD7709" w:rsidP="00DD7709">
            <w:pPr>
              <w:spacing w:line="240" w:lineRule="auto"/>
              <w:ind w:firstLine="0"/>
              <w:jc w:val="center"/>
              <w:rPr>
                <w:rFonts w:eastAsia="Times New Roman" w:cs="Times New Roman"/>
                <w:sz w:val="24"/>
                <w:szCs w:val="24"/>
                <w:lang w:val="en-US" w:eastAsia="en-US"/>
              </w:rPr>
            </w:pPr>
          </w:p>
          <w:p w:rsidR="00DD7709" w:rsidRPr="00DD7709" w:rsidRDefault="00DD7709" w:rsidP="00DD7709">
            <w:pPr>
              <w:spacing w:line="240" w:lineRule="auto"/>
              <w:ind w:firstLine="0"/>
              <w:jc w:val="center"/>
              <w:rPr>
                <w:rFonts w:eastAsia="Times New Roman" w:cs="Times New Roman"/>
                <w:sz w:val="24"/>
                <w:szCs w:val="24"/>
                <w:lang w:val="en-US" w:eastAsia="en-US"/>
              </w:rPr>
            </w:pPr>
            <w:r w:rsidRPr="00DD7709">
              <w:rPr>
                <w:rFonts w:eastAsia="Times New Roman" w:cs="Times New Roman"/>
                <w:sz w:val="24"/>
                <w:szCs w:val="24"/>
                <w:lang w:val="en-US" w:eastAsia="en-US"/>
              </w:rPr>
              <w:t>Bộ Tài chính và các bộ, ngành liên quan</w:t>
            </w:r>
          </w:p>
        </w:tc>
        <w:tc>
          <w:tcPr>
            <w:tcW w:w="1350" w:type="dxa"/>
          </w:tcPr>
          <w:p w:rsidR="00DD7709" w:rsidRPr="00DD7709" w:rsidRDefault="00DD7709" w:rsidP="00DD7709">
            <w:pPr>
              <w:spacing w:line="240" w:lineRule="auto"/>
              <w:ind w:firstLine="0"/>
              <w:rPr>
                <w:rFonts w:eastAsia="Times New Roman" w:cs="Times New Roman"/>
                <w:sz w:val="24"/>
                <w:szCs w:val="24"/>
                <w:lang w:val="en-US" w:eastAsia="en-US"/>
              </w:rPr>
            </w:pPr>
          </w:p>
          <w:p w:rsidR="00DD7709" w:rsidRPr="00DD7709" w:rsidRDefault="00DD7709" w:rsidP="00DD7709">
            <w:pPr>
              <w:spacing w:line="240" w:lineRule="auto"/>
              <w:ind w:firstLine="0"/>
              <w:rPr>
                <w:rFonts w:eastAsia="Times New Roman" w:cs="Times New Roman"/>
                <w:sz w:val="24"/>
                <w:szCs w:val="24"/>
                <w:lang w:val="en-US" w:eastAsia="en-US"/>
              </w:rPr>
            </w:pPr>
          </w:p>
          <w:p w:rsidR="00DD7709" w:rsidRPr="00DD7709" w:rsidRDefault="00DD7709" w:rsidP="00DD7709">
            <w:pPr>
              <w:spacing w:line="240" w:lineRule="auto"/>
              <w:ind w:firstLine="0"/>
              <w:rPr>
                <w:rFonts w:eastAsia="Times New Roman" w:cs="Times New Roman"/>
                <w:sz w:val="24"/>
                <w:szCs w:val="24"/>
                <w:lang w:val="en-US" w:eastAsia="en-US"/>
              </w:rPr>
            </w:pPr>
          </w:p>
          <w:p w:rsidR="00DD7709" w:rsidRPr="00DD7709" w:rsidRDefault="00DD7709" w:rsidP="00DD7709">
            <w:pPr>
              <w:spacing w:line="240" w:lineRule="auto"/>
              <w:ind w:firstLine="0"/>
              <w:rPr>
                <w:rFonts w:eastAsia="Times New Roman" w:cs="Times New Roman"/>
                <w:sz w:val="24"/>
                <w:szCs w:val="24"/>
                <w:lang w:val="en-US" w:eastAsia="en-US"/>
              </w:rPr>
            </w:pPr>
          </w:p>
          <w:p w:rsidR="00DD7709" w:rsidRPr="00DD7709" w:rsidRDefault="00DD7709" w:rsidP="00DD7709">
            <w:pPr>
              <w:spacing w:line="240" w:lineRule="auto"/>
              <w:ind w:firstLine="0"/>
              <w:rPr>
                <w:rFonts w:eastAsia="Times New Roman" w:cs="Times New Roman"/>
                <w:sz w:val="24"/>
                <w:szCs w:val="24"/>
                <w:lang w:val="en-US" w:eastAsia="en-US"/>
              </w:rPr>
            </w:pPr>
          </w:p>
          <w:p w:rsidR="00DD7709" w:rsidRPr="00DD7709" w:rsidRDefault="00DD7709" w:rsidP="00DD7709">
            <w:pPr>
              <w:spacing w:line="240" w:lineRule="auto"/>
              <w:ind w:firstLine="0"/>
              <w:rPr>
                <w:rFonts w:eastAsia="Times New Roman" w:cs="Times New Roman"/>
                <w:sz w:val="24"/>
                <w:szCs w:val="24"/>
                <w:lang w:val="en-US" w:eastAsia="en-US"/>
              </w:rPr>
            </w:pPr>
            <w:r w:rsidRPr="00DD7709">
              <w:rPr>
                <w:rFonts w:eastAsia="Times New Roman" w:cs="Times New Roman"/>
                <w:sz w:val="24"/>
                <w:szCs w:val="24"/>
                <w:lang w:val="en-US" w:eastAsia="en-US"/>
              </w:rPr>
              <w:t>2024-2030</w:t>
            </w:r>
          </w:p>
        </w:tc>
      </w:tr>
      <w:tr w:rsidR="00DD7709" w:rsidRPr="00DD7709" w:rsidTr="00E57E71">
        <w:tc>
          <w:tcPr>
            <w:tcW w:w="648" w:type="dxa"/>
          </w:tcPr>
          <w:p w:rsidR="00DD7709" w:rsidRPr="00DD7709" w:rsidRDefault="00DD7709" w:rsidP="00DD7709">
            <w:pPr>
              <w:spacing w:line="240" w:lineRule="auto"/>
              <w:ind w:firstLine="0"/>
              <w:rPr>
                <w:rFonts w:eastAsia="Times New Roman" w:cs="Times New Roman"/>
                <w:sz w:val="24"/>
                <w:szCs w:val="24"/>
                <w:lang w:val="en-US" w:eastAsia="en-US"/>
              </w:rPr>
            </w:pPr>
            <w:r w:rsidRPr="00DD7709">
              <w:rPr>
                <w:rFonts w:eastAsia="Times New Roman" w:cs="Times New Roman"/>
                <w:sz w:val="24"/>
                <w:szCs w:val="24"/>
                <w:lang w:val="en-US" w:eastAsia="en-US"/>
              </w:rPr>
              <w:lastRenderedPageBreak/>
              <w:t xml:space="preserve"> </w:t>
            </w:r>
          </w:p>
          <w:p w:rsidR="00DD7709" w:rsidRPr="00DD7709" w:rsidRDefault="00DD7709" w:rsidP="00DD7709">
            <w:pPr>
              <w:spacing w:line="240" w:lineRule="auto"/>
              <w:ind w:firstLine="0"/>
              <w:jc w:val="center"/>
              <w:rPr>
                <w:rFonts w:eastAsia="Times New Roman" w:cs="Times New Roman"/>
                <w:b/>
                <w:sz w:val="24"/>
                <w:szCs w:val="24"/>
                <w:lang w:val="en-US" w:eastAsia="en-US"/>
              </w:rPr>
            </w:pPr>
            <w:r w:rsidRPr="00DD7709">
              <w:rPr>
                <w:rFonts w:eastAsia="Times New Roman" w:cs="Times New Roman"/>
                <w:b/>
                <w:sz w:val="24"/>
                <w:szCs w:val="24"/>
                <w:lang w:val="en-US" w:eastAsia="en-US"/>
              </w:rPr>
              <w:t>D</w:t>
            </w:r>
          </w:p>
        </w:tc>
        <w:tc>
          <w:tcPr>
            <w:tcW w:w="2250" w:type="dxa"/>
          </w:tcPr>
          <w:p w:rsidR="00DD7709" w:rsidRPr="00DD7709" w:rsidRDefault="00DD7709" w:rsidP="00DD7709">
            <w:pPr>
              <w:spacing w:line="240" w:lineRule="auto"/>
              <w:ind w:firstLine="0"/>
              <w:rPr>
                <w:rFonts w:eastAsia="Times New Roman" w:cs="Times New Roman"/>
                <w:sz w:val="24"/>
                <w:szCs w:val="24"/>
                <w:lang w:val="en-US" w:eastAsia="en-US"/>
              </w:rPr>
            </w:pPr>
            <w:r w:rsidRPr="00DD7709">
              <w:rPr>
                <w:rFonts w:eastAsia="Times New Roman" w:cs="Times New Roman"/>
                <w:sz w:val="24"/>
                <w:szCs w:val="24"/>
                <w:lang w:val="en-US" w:eastAsia="en-US"/>
              </w:rPr>
              <w:t xml:space="preserve">Đào tạo, bồi dưỡng nhà giáo và cán bộ quản lý </w:t>
            </w:r>
            <w:r w:rsidRPr="00DD7709">
              <w:rPr>
                <w:rFonts w:eastAsia="Times" w:cs="Times New Roman"/>
                <w:sz w:val="24"/>
                <w:szCs w:val="24"/>
                <w:lang w:val="en-US"/>
              </w:rPr>
              <w:t>GDNN</w:t>
            </w:r>
          </w:p>
        </w:tc>
        <w:tc>
          <w:tcPr>
            <w:tcW w:w="2790" w:type="dxa"/>
          </w:tcPr>
          <w:p w:rsidR="00DD7709" w:rsidRPr="00DD7709" w:rsidRDefault="00DD7709" w:rsidP="00DD7709">
            <w:pPr>
              <w:spacing w:line="240" w:lineRule="auto"/>
              <w:ind w:firstLine="0"/>
              <w:rPr>
                <w:rFonts w:eastAsia="Times New Roman" w:cs="Times New Roman"/>
                <w:sz w:val="24"/>
                <w:szCs w:val="24"/>
                <w:lang w:val="nl-NL" w:eastAsia="en-US"/>
              </w:rPr>
            </w:pPr>
            <w:r w:rsidRPr="00DD7709">
              <w:rPr>
                <w:rFonts w:eastAsia="Times New Roman" w:cs="Times New Roman"/>
                <w:sz w:val="24"/>
                <w:szCs w:val="24"/>
                <w:lang w:val="nl-NL" w:eastAsia="en-US"/>
              </w:rPr>
              <w:t xml:space="preserve">- Khảo sát, đánh giá nhu cầu đào tạo, bồi dưỡng đội ngũ nhà giáo và cán bộ quản lý </w:t>
            </w:r>
            <w:r w:rsidRPr="00DD7709">
              <w:rPr>
                <w:rFonts w:eastAsia="Times" w:cs="Times New Roman"/>
                <w:sz w:val="24"/>
                <w:szCs w:val="24"/>
                <w:lang w:val="en-US"/>
              </w:rPr>
              <w:t>GDNN</w:t>
            </w:r>
            <w:r w:rsidRPr="00DD7709">
              <w:rPr>
                <w:rFonts w:eastAsia="Times New Roman" w:cs="Times New Roman"/>
                <w:sz w:val="24"/>
                <w:szCs w:val="24"/>
                <w:lang w:val="nl-NL" w:eastAsia="en-US"/>
              </w:rPr>
              <w:t>.</w:t>
            </w:r>
          </w:p>
          <w:p w:rsidR="00DD7709" w:rsidRPr="00DD7709" w:rsidRDefault="00DD7709" w:rsidP="00DD7709">
            <w:pPr>
              <w:spacing w:line="240" w:lineRule="auto"/>
              <w:ind w:firstLine="0"/>
              <w:rPr>
                <w:rFonts w:eastAsia="Times New Roman" w:cs="Times New Roman"/>
                <w:sz w:val="24"/>
                <w:szCs w:val="24"/>
                <w:lang w:val="en-US" w:eastAsia="en-US"/>
              </w:rPr>
            </w:pPr>
            <w:r w:rsidRPr="00DD7709">
              <w:rPr>
                <w:rFonts w:eastAsia="Times New Roman" w:cs="Times New Roman"/>
                <w:sz w:val="24"/>
                <w:szCs w:val="24"/>
                <w:lang w:val="en-US" w:eastAsia="en-US"/>
              </w:rPr>
              <w:t xml:space="preserve">- Đào tạo, bồi dưỡng nâng cao trình độ kỹ năng nghề của nhà giáo </w:t>
            </w:r>
            <w:r w:rsidRPr="00DD7709">
              <w:rPr>
                <w:rFonts w:eastAsia="Times" w:cs="Times New Roman"/>
                <w:sz w:val="24"/>
                <w:szCs w:val="24"/>
                <w:lang w:val="en-US"/>
              </w:rPr>
              <w:t>GDNN</w:t>
            </w:r>
            <w:r w:rsidRPr="00DD7709">
              <w:rPr>
                <w:rFonts w:eastAsia="Times New Roman" w:cs="Times New Roman"/>
                <w:sz w:val="24"/>
                <w:szCs w:val="24"/>
                <w:lang w:val="en-US" w:eastAsia="en-US"/>
              </w:rPr>
              <w:t xml:space="preserve"> ở các ngành, nghề mũi nhọn, trọng điểm.</w:t>
            </w:r>
          </w:p>
          <w:p w:rsidR="00DD7709" w:rsidRPr="00DD7709" w:rsidRDefault="00DD7709" w:rsidP="00DD7709">
            <w:pPr>
              <w:spacing w:line="240" w:lineRule="auto"/>
              <w:ind w:firstLine="0"/>
              <w:rPr>
                <w:rFonts w:eastAsia="Times New Roman" w:cs="Times New Roman"/>
                <w:sz w:val="24"/>
                <w:szCs w:val="24"/>
                <w:lang w:val="en-US" w:eastAsia="en-US"/>
              </w:rPr>
            </w:pPr>
            <w:r w:rsidRPr="00DD7709">
              <w:rPr>
                <w:rFonts w:eastAsia="Times New Roman" w:cs="Times New Roman"/>
                <w:sz w:val="24"/>
                <w:szCs w:val="24"/>
                <w:lang w:val="en-US" w:eastAsia="en-US"/>
              </w:rPr>
              <w:t xml:space="preserve">- Đào tạo, bồi dưỡng nhà giáo </w:t>
            </w:r>
            <w:r w:rsidRPr="00DD7709">
              <w:rPr>
                <w:rFonts w:eastAsia="Times" w:cs="Times New Roman"/>
                <w:sz w:val="24"/>
                <w:szCs w:val="24"/>
                <w:lang w:val="en-US"/>
              </w:rPr>
              <w:t>GDNN</w:t>
            </w:r>
            <w:r w:rsidRPr="00DD7709">
              <w:rPr>
                <w:rFonts w:eastAsia="Times New Roman" w:cs="Times New Roman"/>
                <w:sz w:val="24"/>
                <w:szCs w:val="24"/>
                <w:lang w:val="en-US" w:eastAsia="en-US"/>
              </w:rPr>
              <w:t xml:space="preserve"> đạt chuẩn chức danh nghề nghiệp.</w:t>
            </w:r>
          </w:p>
          <w:p w:rsidR="00DD7709" w:rsidRPr="00DD7709" w:rsidRDefault="00DD7709" w:rsidP="00DD7709">
            <w:pPr>
              <w:spacing w:line="240" w:lineRule="auto"/>
              <w:ind w:firstLine="0"/>
              <w:rPr>
                <w:rFonts w:eastAsia="Times New Roman" w:cs="Times New Roman"/>
                <w:sz w:val="24"/>
                <w:szCs w:val="24"/>
                <w:lang w:val="en-US" w:eastAsia="en-US"/>
              </w:rPr>
            </w:pPr>
            <w:r w:rsidRPr="00DD7709">
              <w:rPr>
                <w:rFonts w:eastAsia="Times New Roman" w:cs="Times New Roman"/>
                <w:sz w:val="24"/>
                <w:szCs w:val="24"/>
                <w:lang w:val="en-US" w:eastAsia="en-US"/>
              </w:rPr>
              <w:lastRenderedPageBreak/>
              <w:t>- Liên kết với các cơ sở đào tạo có uy tín ở nước ngoài để bồi dưỡng nâng cao trình độ đội ngũ nhà giáo về phát triển chương trình đào tạo, đổi mới phương pháp giảng dạy nhằm phát triển đội ngũ nhà giáo hạt nhân.</w:t>
            </w:r>
          </w:p>
          <w:p w:rsidR="00DD7709" w:rsidRPr="00DD7709" w:rsidRDefault="00DD7709" w:rsidP="00DD7709">
            <w:pPr>
              <w:spacing w:line="240" w:lineRule="auto"/>
              <w:ind w:firstLine="0"/>
              <w:rPr>
                <w:rFonts w:eastAsia="Times New Roman" w:cs="Times New Roman"/>
                <w:sz w:val="24"/>
                <w:szCs w:val="24"/>
                <w:lang w:val="en-US" w:eastAsia="en-US"/>
              </w:rPr>
            </w:pPr>
            <w:r w:rsidRPr="00DD7709">
              <w:rPr>
                <w:rFonts w:eastAsia="Times New Roman" w:cs="Times New Roman"/>
                <w:sz w:val="24"/>
                <w:szCs w:val="24"/>
                <w:lang w:val="en-US" w:eastAsia="en-US"/>
              </w:rPr>
              <w:t xml:space="preserve">- Đào tạo, bồi dưỡng thường xuyên, đào tạo bồi dưỡng nâng cao năng lực ngoại ngữ, kỹ năng mềm, kỹ năng số, kỹ năng lập kế hoạch chiến lược, kỹ năng quản lý rủi ro, kỹ năng quản lý nguồn lực cho đội ngũ cán bộ quản lý </w:t>
            </w:r>
            <w:r w:rsidRPr="00DD7709">
              <w:rPr>
                <w:rFonts w:eastAsia="Times" w:cs="Times New Roman"/>
                <w:sz w:val="24"/>
                <w:szCs w:val="24"/>
                <w:lang w:val="en-US"/>
              </w:rPr>
              <w:t>GDNN</w:t>
            </w:r>
            <w:r w:rsidRPr="00DD7709">
              <w:rPr>
                <w:rFonts w:eastAsia="Times New Roman" w:cs="Times New Roman"/>
                <w:sz w:val="24"/>
                <w:szCs w:val="24"/>
                <w:lang w:val="en-US" w:eastAsia="en-US"/>
              </w:rPr>
              <w:t>.</w:t>
            </w:r>
          </w:p>
        </w:tc>
        <w:tc>
          <w:tcPr>
            <w:tcW w:w="4230" w:type="dxa"/>
          </w:tcPr>
          <w:p w:rsidR="00DD7709" w:rsidRPr="00DD7709" w:rsidRDefault="00DD7709" w:rsidP="00DD7709">
            <w:pPr>
              <w:spacing w:line="240" w:lineRule="auto"/>
              <w:ind w:firstLine="0"/>
              <w:rPr>
                <w:rFonts w:eastAsia="Times New Roman" w:cs="Times New Roman"/>
                <w:sz w:val="24"/>
                <w:szCs w:val="24"/>
                <w:lang w:val="nl-NL" w:eastAsia="en-US"/>
              </w:rPr>
            </w:pPr>
            <w:r w:rsidRPr="00DD7709">
              <w:rPr>
                <w:rFonts w:eastAsia="Times New Roman" w:cs="Times New Roman"/>
                <w:sz w:val="24"/>
                <w:szCs w:val="24"/>
                <w:lang w:val="da-DK" w:eastAsia="en-US"/>
              </w:rPr>
              <w:lastRenderedPageBreak/>
              <w:t>- Báo cáo nhu cầu đào tạo, bồi dưỡng đội ngũ nhà giáo, cán bộ quản lý GDNN.</w:t>
            </w:r>
          </w:p>
          <w:p w:rsidR="00DD7709" w:rsidRPr="00DD7709" w:rsidRDefault="00DD7709" w:rsidP="00DD7709">
            <w:pPr>
              <w:spacing w:before="120" w:line="240" w:lineRule="auto"/>
              <w:ind w:firstLine="0"/>
              <w:rPr>
                <w:rFonts w:eastAsia="Times New Roman" w:cs="Times New Roman"/>
                <w:sz w:val="24"/>
                <w:szCs w:val="24"/>
                <w:lang w:val="da-DK" w:eastAsia="en-US"/>
              </w:rPr>
            </w:pPr>
            <w:r w:rsidRPr="00DD7709">
              <w:rPr>
                <w:rFonts w:eastAsia="Times New Roman" w:cs="Times New Roman"/>
                <w:sz w:val="24"/>
                <w:szCs w:val="24"/>
                <w:lang w:val="da-DK" w:eastAsia="en-US"/>
              </w:rPr>
              <w:t>- Năng lực chuyên môn, nghiệp vụ, kỹ năng nghề, năng lực ngoại ngữ, kỹ năng số, kỹ năng xanh của đội ngũ nhà giáo, cán bộ quản lý GDNN đạt chuẩn và được nâng cao.</w:t>
            </w:r>
          </w:p>
          <w:p w:rsidR="00DD7709" w:rsidRPr="00DD7709" w:rsidRDefault="00DD7709" w:rsidP="00DD7709">
            <w:pPr>
              <w:spacing w:before="120" w:line="240" w:lineRule="auto"/>
              <w:ind w:firstLine="0"/>
              <w:rPr>
                <w:rFonts w:eastAsia="Times New Roman" w:cs="Times New Roman"/>
                <w:sz w:val="24"/>
                <w:szCs w:val="24"/>
                <w:lang w:val="en-US" w:eastAsia="en-US"/>
              </w:rPr>
            </w:pPr>
            <w:r w:rsidRPr="00DD7709">
              <w:rPr>
                <w:rFonts w:eastAsia="Times New Roman" w:cs="Times New Roman"/>
                <w:sz w:val="24"/>
                <w:szCs w:val="24"/>
                <w:lang w:val="en-US" w:eastAsia="en-US"/>
              </w:rPr>
              <w:t xml:space="preserve">- </w:t>
            </w:r>
            <w:r w:rsidRPr="00DD7709">
              <w:rPr>
                <w:rFonts w:eastAsia="Times New Roman" w:cs="Times New Roman"/>
                <w:sz w:val="24"/>
                <w:szCs w:val="24"/>
                <w:lang w:val="da-DK" w:eastAsia="en-US"/>
              </w:rPr>
              <w:t xml:space="preserve"> Các</w:t>
            </w:r>
            <w:r w:rsidRPr="00DD7709">
              <w:rPr>
                <w:rFonts w:eastAsia="Times New Roman" w:cs="Times New Roman"/>
                <w:sz w:val="24"/>
                <w:szCs w:val="24"/>
                <w:lang w:val="en-US" w:eastAsia="en-US"/>
              </w:rPr>
              <w:t xml:space="preserve"> chứng chỉ được cấp.</w:t>
            </w:r>
          </w:p>
          <w:p w:rsidR="00DD7709" w:rsidRPr="00DD7709" w:rsidRDefault="00DD7709" w:rsidP="00DD7709">
            <w:pPr>
              <w:spacing w:before="120" w:line="240" w:lineRule="auto"/>
              <w:ind w:firstLine="0"/>
              <w:rPr>
                <w:rFonts w:eastAsia="Times New Roman" w:cs="Times New Roman"/>
                <w:sz w:val="24"/>
                <w:szCs w:val="24"/>
                <w:lang w:val="da-DK" w:eastAsia="en-US"/>
              </w:rPr>
            </w:pPr>
          </w:p>
        </w:tc>
        <w:tc>
          <w:tcPr>
            <w:tcW w:w="1814" w:type="dxa"/>
          </w:tcPr>
          <w:p w:rsidR="00DD7709" w:rsidRPr="00DD7709" w:rsidRDefault="00DD7709" w:rsidP="00DD7709">
            <w:pPr>
              <w:spacing w:line="240" w:lineRule="auto"/>
              <w:ind w:firstLine="0"/>
              <w:jc w:val="center"/>
              <w:rPr>
                <w:rFonts w:eastAsia="Times New Roman" w:cs="Times New Roman"/>
                <w:sz w:val="24"/>
                <w:szCs w:val="24"/>
                <w:lang w:val="en-US" w:eastAsia="en-US"/>
              </w:rPr>
            </w:pPr>
          </w:p>
          <w:p w:rsidR="00DD7709" w:rsidRPr="00DD7709" w:rsidRDefault="00DD7709" w:rsidP="00DD7709">
            <w:pPr>
              <w:spacing w:line="240" w:lineRule="auto"/>
              <w:ind w:firstLine="0"/>
              <w:jc w:val="center"/>
              <w:rPr>
                <w:rFonts w:eastAsia="Times New Roman" w:cs="Times New Roman"/>
                <w:sz w:val="24"/>
                <w:szCs w:val="24"/>
                <w:lang w:val="en-US" w:eastAsia="en-US"/>
              </w:rPr>
            </w:pPr>
          </w:p>
          <w:p w:rsidR="00DD7709" w:rsidRPr="00DD7709" w:rsidRDefault="00DD7709" w:rsidP="00DD7709">
            <w:pPr>
              <w:spacing w:line="240" w:lineRule="auto"/>
              <w:ind w:firstLine="0"/>
              <w:jc w:val="center"/>
              <w:rPr>
                <w:rFonts w:eastAsia="Times New Roman" w:cs="Times New Roman"/>
                <w:sz w:val="24"/>
                <w:szCs w:val="24"/>
                <w:lang w:val="en-US" w:eastAsia="en-US"/>
              </w:rPr>
            </w:pPr>
          </w:p>
          <w:p w:rsidR="00DD7709" w:rsidRPr="00DD7709" w:rsidRDefault="00DD7709" w:rsidP="00DD7709">
            <w:pPr>
              <w:spacing w:line="240" w:lineRule="auto"/>
              <w:ind w:firstLine="0"/>
              <w:rPr>
                <w:rFonts w:eastAsia="Times New Roman" w:cs="Times New Roman"/>
                <w:sz w:val="24"/>
                <w:szCs w:val="24"/>
                <w:lang w:val="en-US" w:eastAsia="en-US"/>
              </w:rPr>
            </w:pPr>
          </w:p>
          <w:p w:rsidR="00DD7709" w:rsidRPr="00DD7709" w:rsidRDefault="00DD7709" w:rsidP="00DD7709">
            <w:pPr>
              <w:spacing w:line="240" w:lineRule="auto"/>
              <w:ind w:firstLine="0"/>
              <w:jc w:val="center"/>
              <w:rPr>
                <w:rFonts w:eastAsia="Times New Roman" w:cs="Times New Roman"/>
                <w:sz w:val="24"/>
                <w:szCs w:val="24"/>
                <w:lang w:val="en-US" w:eastAsia="en-US"/>
              </w:rPr>
            </w:pPr>
            <w:r w:rsidRPr="00DD7709">
              <w:rPr>
                <w:rFonts w:eastAsia="Times New Roman" w:cs="Times New Roman"/>
                <w:sz w:val="24"/>
                <w:szCs w:val="24"/>
                <w:lang w:val="en-US" w:eastAsia="en-US"/>
              </w:rPr>
              <w:t>Bộ Lao động - Thương binh và Xã hội</w:t>
            </w:r>
          </w:p>
          <w:p w:rsidR="00DD7709" w:rsidRPr="00DD7709" w:rsidRDefault="00DD7709" w:rsidP="00DD7709">
            <w:pPr>
              <w:spacing w:line="240" w:lineRule="auto"/>
              <w:ind w:firstLine="0"/>
              <w:jc w:val="center"/>
              <w:rPr>
                <w:rFonts w:eastAsia="Times New Roman" w:cs="Times New Roman"/>
                <w:sz w:val="24"/>
                <w:szCs w:val="24"/>
                <w:lang w:val="en-US" w:eastAsia="en-US"/>
              </w:rPr>
            </w:pPr>
          </w:p>
        </w:tc>
        <w:tc>
          <w:tcPr>
            <w:tcW w:w="1980" w:type="dxa"/>
          </w:tcPr>
          <w:p w:rsidR="00DD7709" w:rsidRPr="00DD7709" w:rsidRDefault="00DD7709" w:rsidP="00DD7709">
            <w:pPr>
              <w:spacing w:line="240" w:lineRule="auto"/>
              <w:ind w:firstLine="0"/>
              <w:jc w:val="center"/>
              <w:rPr>
                <w:rFonts w:eastAsia="Times New Roman" w:cs="Times New Roman"/>
                <w:sz w:val="24"/>
                <w:szCs w:val="24"/>
                <w:lang w:val="en-US" w:eastAsia="en-US"/>
              </w:rPr>
            </w:pPr>
          </w:p>
          <w:p w:rsidR="00DD7709" w:rsidRPr="00DD7709" w:rsidRDefault="00DD7709" w:rsidP="00DD7709">
            <w:pPr>
              <w:spacing w:line="240" w:lineRule="auto"/>
              <w:ind w:firstLine="0"/>
              <w:jc w:val="center"/>
              <w:rPr>
                <w:rFonts w:eastAsia="Times New Roman" w:cs="Times New Roman"/>
                <w:sz w:val="24"/>
                <w:szCs w:val="24"/>
                <w:lang w:val="en-US" w:eastAsia="en-US"/>
              </w:rPr>
            </w:pPr>
          </w:p>
          <w:p w:rsidR="00DD7709" w:rsidRPr="00DD7709" w:rsidRDefault="00DD7709" w:rsidP="00DD7709">
            <w:pPr>
              <w:spacing w:line="240" w:lineRule="auto"/>
              <w:ind w:firstLine="0"/>
              <w:jc w:val="center"/>
              <w:rPr>
                <w:rFonts w:eastAsia="Times New Roman" w:cs="Times New Roman"/>
                <w:sz w:val="24"/>
                <w:szCs w:val="24"/>
                <w:lang w:val="en-US" w:eastAsia="en-US"/>
              </w:rPr>
            </w:pPr>
          </w:p>
          <w:p w:rsidR="00DD7709" w:rsidRPr="00DD7709" w:rsidRDefault="00DD7709" w:rsidP="00DD7709">
            <w:pPr>
              <w:spacing w:line="240" w:lineRule="auto"/>
              <w:ind w:firstLine="0"/>
              <w:rPr>
                <w:rFonts w:eastAsia="Times New Roman" w:cs="Times New Roman"/>
                <w:sz w:val="24"/>
                <w:szCs w:val="24"/>
                <w:lang w:val="en-US" w:eastAsia="en-US"/>
              </w:rPr>
            </w:pPr>
          </w:p>
          <w:p w:rsidR="00DD7709" w:rsidRPr="00DD7709" w:rsidRDefault="00DD7709" w:rsidP="00DD7709">
            <w:pPr>
              <w:spacing w:line="240" w:lineRule="auto"/>
              <w:ind w:firstLine="0"/>
              <w:jc w:val="center"/>
              <w:rPr>
                <w:rFonts w:eastAsia="Times New Roman" w:cs="Times New Roman"/>
                <w:sz w:val="24"/>
                <w:szCs w:val="24"/>
                <w:lang w:val="en-US" w:eastAsia="en-US"/>
              </w:rPr>
            </w:pPr>
            <w:r w:rsidRPr="00DD7709">
              <w:rPr>
                <w:rFonts w:eastAsia="Times New Roman" w:cs="Times New Roman"/>
                <w:sz w:val="24"/>
                <w:szCs w:val="24"/>
                <w:lang w:val="en-US" w:eastAsia="en-US"/>
              </w:rPr>
              <w:t>Bộ Tài chính và các bộ, ngành liên quan</w:t>
            </w:r>
          </w:p>
        </w:tc>
        <w:tc>
          <w:tcPr>
            <w:tcW w:w="1350" w:type="dxa"/>
          </w:tcPr>
          <w:p w:rsidR="00DD7709" w:rsidRPr="00DD7709" w:rsidRDefault="00DD7709" w:rsidP="00DD7709">
            <w:pPr>
              <w:spacing w:line="240" w:lineRule="auto"/>
              <w:ind w:firstLine="0"/>
              <w:rPr>
                <w:rFonts w:eastAsia="Times New Roman" w:cs="Times New Roman"/>
                <w:sz w:val="24"/>
                <w:szCs w:val="24"/>
                <w:lang w:val="en-US" w:eastAsia="en-US"/>
              </w:rPr>
            </w:pPr>
          </w:p>
          <w:p w:rsidR="00DD7709" w:rsidRPr="00DD7709" w:rsidRDefault="00DD7709" w:rsidP="00DD7709">
            <w:pPr>
              <w:spacing w:line="240" w:lineRule="auto"/>
              <w:ind w:firstLine="0"/>
              <w:rPr>
                <w:rFonts w:eastAsia="Times New Roman" w:cs="Times New Roman"/>
                <w:sz w:val="24"/>
                <w:szCs w:val="24"/>
                <w:lang w:val="en-US" w:eastAsia="en-US"/>
              </w:rPr>
            </w:pPr>
          </w:p>
          <w:p w:rsidR="00DD7709" w:rsidRPr="00DD7709" w:rsidRDefault="00DD7709" w:rsidP="00DD7709">
            <w:pPr>
              <w:spacing w:line="240" w:lineRule="auto"/>
              <w:ind w:firstLine="0"/>
              <w:rPr>
                <w:rFonts w:eastAsia="Times New Roman" w:cs="Times New Roman"/>
                <w:sz w:val="24"/>
                <w:szCs w:val="24"/>
                <w:lang w:val="en-US" w:eastAsia="en-US"/>
              </w:rPr>
            </w:pPr>
          </w:p>
          <w:p w:rsidR="00DD7709" w:rsidRPr="00DD7709" w:rsidRDefault="00DD7709" w:rsidP="00DD7709">
            <w:pPr>
              <w:spacing w:line="240" w:lineRule="auto"/>
              <w:ind w:firstLine="0"/>
              <w:rPr>
                <w:rFonts w:eastAsia="Times New Roman" w:cs="Times New Roman"/>
                <w:sz w:val="24"/>
                <w:szCs w:val="24"/>
                <w:lang w:val="en-US" w:eastAsia="en-US"/>
              </w:rPr>
            </w:pPr>
          </w:p>
          <w:p w:rsidR="00DD7709" w:rsidRPr="00DD7709" w:rsidRDefault="00DD7709" w:rsidP="00DD7709">
            <w:pPr>
              <w:spacing w:line="240" w:lineRule="auto"/>
              <w:ind w:firstLine="0"/>
              <w:rPr>
                <w:rFonts w:eastAsia="Times New Roman" w:cs="Times New Roman"/>
                <w:sz w:val="24"/>
                <w:szCs w:val="24"/>
                <w:lang w:val="en-US" w:eastAsia="en-US"/>
              </w:rPr>
            </w:pPr>
          </w:p>
          <w:p w:rsidR="00DD7709" w:rsidRPr="00DD7709" w:rsidRDefault="00DD7709" w:rsidP="00DD7709">
            <w:pPr>
              <w:spacing w:line="240" w:lineRule="auto"/>
              <w:ind w:firstLine="0"/>
              <w:jc w:val="center"/>
              <w:rPr>
                <w:rFonts w:eastAsia="Times New Roman" w:cs="Times New Roman"/>
                <w:sz w:val="24"/>
                <w:szCs w:val="24"/>
                <w:lang w:val="en-US" w:eastAsia="en-US"/>
              </w:rPr>
            </w:pPr>
            <w:r w:rsidRPr="00DD7709">
              <w:rPr>
                <w:rFonts w:eastAsia="Times New Roman" w:cs="Times New Roman"/>
                <w:sz w:val="24"/>
                <w:szCs w:val="24"/>
                <w:lang w:val="en-US" w:eastAsia="en-US"/>
              </w:rPr>
              <w:t>2024-2035</w:t>
            </w:r>
          </w:p>
        </w:tc>
      </w:tr>
      <w:tr w:rsidR="00DD7709" w:rsidRPr="00DD7709" w:rsidTr="00E57E71">
        <w:trPr>
          <w:trHeight w:val="1673"/>
        </w:trPr>
        <w:tc>
          <w:tcPr>
            <w:tcW w:w="648" w:type="dxa"/>
          </w:tcPr>
          <w:p w:rsidR="00DD7709" w:rsidRPr="00DD7709" w:rsidRDefault="00DD7709" w:rsidP="00DD7709">
            <w:pPr>
              <w:spacing w:line="240" w:lineRule="auto"/>
              <w:ind w:firstLine="0"/>
              <w:rPr>
                <w:rFonts w:eastAsia="Times New Roman" w:cs="Times New Roman"/>
                <w:sz w:val="24"/>
                <w:szCs w:val="24"/>
                <w:lang w:val="en-US" w:eastAsia="en-US"/>
              </w:rPr>
            </w:pPr>
            <w:r w:rsidRPr="00DD7709">
              <w:rPr>
                <w:rFonts w:eastAsia="Times New Roman" w:cs="Times New Roman"/>
                <w:sz w:val="24"/>
                <w:szCs w:val="24"/>
                <w:lang w:val="en-US" w:eastAsia="en-US"/>
              </w:rPr>
              <w:lastRenderedPageBreak/>
              <w:t xml:space="preserve">  </w:t>
            </w:r>
          </w:p>
          <w:p w:rsidR="00DD7709" w:rsidRPr="00DD7709" w:rsidRDefault="00DD7709" w:rsidP="00DD7709">
            <w:pPr>
              <w:spacing w:line="240" w:lineRule="auto"/>
              <w:ind w:firstLine="0"/>
              <w:rPr>
                <w:rFonts w:eastAsia="Times New Roman" w:cs="Times New Roman"/>
                <w:b/>
                <w:sz w:val="24"/>
                <w:szCs w:val="24"/>
                <w:lang w:val="en-US" w:eastAsia="en-US"/>
              </w:rPr>
            </w:pPr>
            <w:r w:rsidRPr="00DD7709">
              <w:rPr>
                <w:rFonts w:eastAsia="Times New Roman" w:cs="Times New Roman"/>
                <w:sz w:val="24"/>
                <w:szCs w:val="24"/>
                <w:lang w:val="en-US" w:eastAsia="en-US"/>
              </w:rPr>
              <w:t xml:space="preserve">  </w:t>
            </w:r>
            <w:r w:rsidRPr="00DD7709">
              <w:rPr>
                <w:rFonts w:eastAsia="Times New Roman" w:cs="Times New Roman"/>
                <w:b/>
                <w:sz w:val="24"/>
                <w:szCs w:val="24"/>
                <w:lang w:val="en-US" w:eastAsia="en-US"/>
              </w:rPr>
              <w:t xml:space="preserve"> Đ</w:t>
            </w:r>
          </w:p>
        </w:tc>
        <w:tc>
          <w:tcPr>
            <w:tcW w:w="2250" w:type="dxa"/>
          </w:tcPr>
          <w:p w:rsidR="00DD7709" w:rsidRPr="00DD7709" w:rsidRDefault="00DD7709" w:rsidP="00DD7709">
            <w:pPr>
              <w:spacing w:line="240" w:lineRule="auto"/>
              <w:ind w:firstLine="0"/>
              <w:rPr>
                <w:rFonts w:eastAsia="Times New Roman" w:cs="Times New Roman"/>
                <w:sz w:val="24"/>
                <w:szCs w:val="24"/>
                <w:lang w:val="en-US" w:eastAsia="en-US"/>
              </w:rPr>
            </w:pPr>
            <w:r w:rsidRPr="00DD7709">
              <w:rPr>
                <w:rFonts w:eastAsia="Times New Roman" w:cs="Times New Roman"/>
                <w:sz w:val="24"/>
                <w:szCs w:val="24"/>
                <w:lang w:val="en-US" w:eastAsia="en-US"/>
              </w:rPr>
              <w:t xml:space="preserve">Nâng cao năng lực nhà giáo làm công tác bồi dưỡng nhà giáo và cán bộ quản lý </w:t>
            </w:r>
            <w:r w:rsidRPr="00DD7709">
              <w:rPr>
                <w:rFonts w:eastAsia="Times" w:cs="Times New Roman"/>
                <w:sz w:val="24"/>
                <w:szCs w:val="24"/>
                <w:lang w:val="en-US"/>
              </w:rPr>
              <w:t>GDNN</w:t>
            </w:r>
            <w:r w:rsidRPr="00DD7709">
              <w:rPr>
                <w:rFonts w:eastAsia="Times New Roman" w:cs="Times New Roman"/>
                <w:sz w:val="24"/>
                <w:szCs w:val="24"/>
                <w:lang w:val="en-US" w:eastAsia="en-US"/>
              </w:rPr>
              <w:t>.</w:t>
            </w:r>
          </w:p>
        </w:tc>
        <w:tc>
          <w:tcPr>
            <w:tcW w:w="2790" w:type="dxa"/>
          </w:tcPr>
          <w:p w:rsidR="00DD7709" w:rsidRPr="00DD7709" w:rsidRDefault="00DD7709" w:rsidP="00DD7709">
            <w:pPr>
              <w:spacing w:line="240" w:lineRule="auto"/>
              <w:ind w:firstLine="0"/>
              <w:rPr>
                <w:rFonts w:eastAsia="Times New Roman" w:cs="Times New Roman"/>
                <w:sz w:val="24"/>
                <w:szCs w:val="24"/>
                <w:lang w:val="en-US" w:eastAsia="en-US"/>
              </w:rPr>
            </w:pPr>
            <w:r w:rsidRPr="00DD7709">
              <w:rPr>
                <w:rFonts w:eastAsia="Times New Roman" w:cs="Times New Roman"/>
                <w:sz w:val="24"/>
                <w:szCs w:val="24"/>
                <w:lang w:val="en-US" w:eastAsia="en-US"/>
              </w:rPr>
              <w:t>- Bồi dưỡng nâng cao về kỹ năng nghề và năng lực sư phạm cho nhà giáo thuộc các trường đại học sư phạm kỹ thuật.</w:t>
            </w:r>
          </w:p>
          <w:p w:rsidR="00DD7709" w:rsidRPr="00DD7709" w:rsidRDefault="00DD7709" w:rsidP="00DD7709">
            <w:pPr>
              <w:spacing w:line="240" w:lineRule="auto"/>
              <w:ind w:firstLine="0"/>
              <w:rPr>
                <w:rFonts w:eastAsia="Times New Roman" w:cs="Times New Roman"/>
                <w:sz w:val="24"/>
                <w:szCs w:val="24"/>
                <w:lang w:val="en-US" w:eastAsia="en-US"/>
              </w:rPr>
            </w:pPr>
            <w:r w:rsidRPr="00DD7709">
              <w:rPr>
                <w:rFonts w:eastAsia="Times New Roman" w:cs="Times New Roman"/>
                <w:sz w:val="24"/>
                <w:szCs w:val="24"/>
                <w:lang w:val="en-US" w:eastAsia="en-US"/>
              </w:rPr>
              <w:t>- Bồi dưỡng nâng cao về kỹ năng nghề và năng lực sư phạm cho nhà giáo thuộc các khoa sư phạm kỹ thuật của các trường cao đẳng và cơ sở đào tạo, bồi dưỡng khác.</w:t>
            </w:r>
          </w:p>
        </w:tc>
        <w:tc>
          <w:tcPr>
            <w:tcW w:w="4230" w:type="dxa"/>
          </w:tcPr>
          <w:p w:rsidR="00DD7709" w:rsidRPr="00DD7709" w:rsidRDefault="00DD7709" w:rsidP="00DD7709">
            <w:pPr>
              <w:spacing w:line="240" w:lineRule="auto"/>
              <w:ind w:firstLine="0"/>
              <w:rPr>
                <w:rFonts w:eastAsia="Times New Roman" w:cs="Times New Roman"/>
                <w:sz w:val="24"/>
                <w:szCs w:val="24"/>
                <w:lang w:val="en-US" w:eastAsia="en-US"/>
              </w:rPr>
            </w:pPr>
            <w:r w:rsidRPr="00DD7709">
              <w:rPr>
                <w:rFonts w:eastAsia="Times New Roman" w:cs="Times New Roman"/>
                <w:sz w:val="24"/>
                <w:szCs w:val="24"/>
                <w:lang w:val="en-US" w:eastAsia="en-US"/>
              </w:rPr>
              <w:t xml:space="preserve">- </w:t>
            </w:r>
            <w:r w:rsidRPr="00DD7709">
              <w:rPr>
                <w:rFonts w:eastAsia="Times New Roman" w:cs="Times New Roman"/>
                <w:sz w:val="24"/>
                <w:szCs w:val="24"/>
                <w:lang w:val="da-DK" w:eastAsia="en-US"/>
              </w:rPr>
              <w:t xml:space="preserve"> Năng lực chuyên môn, nghiệp vụ của nhà giáo của các cơ sở đào tạo, bồi dưỡng được nâng cao.</w:t>
            </w:r>
          </w:p>
          <w:p w:rsidR="00DD7709" w:rsidRPr="00DD7709" w:rsidRDefault="00DD7709" w:rsidP="00DD7709">
            <w:pPr>
              <w:spacing w:line="240" w:lineRule="auto"/>
              <w:ind w:firstLine="0"/>
              <w:rPr>
                <w:rFonts w:eastAsia="Times New Roman" w:cs="Times New Roman"/>
                <w:sz w:val="24"/>
                <w:szCs w:val="24"/>
                <w:lang w:val="en-US" w:eastAsia="en-US"/>
              </w:rPr>
            </w:pPr>
            <w:r w:rsidRPr="00DD7709">
              <w:rPr>
                <w:rFonts w:eastAsia="Times New Roman" w:cs="Times New Roman"/>
                <w:sz w:val="24"/>
                <w:szCs w:val="24"/>
                <w:lang w:val="en-US" w:eastAsia="en-US"/>
              </w:rPr>
              <w:t xml:space="preserve">- </w:t>
            </w:r>
            <w:r w:rsidRPr="00DD7709">
              <w:rPr>
                <w:rFonts w:eastAsia="Times New Roman" w:cs="Times New Roman"/>
                <w:sz w:val="24"/>
                <w:szCs w:val="24"/>
                <w:lang w:val="da-DK" w:eastAsia="en-US"/>
              </w:rPr>
              <w:t xml:space="preserve"> Các c</w:t>
            </w:r>
            <w:r w:rsidRPr="00DD7709">
              <w:rPr>
                <w:rFonts w:eastAsia="Times New Roman" w:cs="Times New Roman"/>
                <w:sz w:val="24"/>
                <w:szCs w:val="24"/>
                <w:lang w:val="en-US" w:eastAsia="en-US"/>
              </w:rPr>
              <w:t>hứng chỉ được cấp.</w:t>
            </w:r>
          </w:p>
        </w:tc>
        <w:tc>
          <w:tcPr>
            <w:tcW w:w="1814" w:type="dxa"/>
          </w:tcPr>
          <w:p w:rsidR="00DD7709" w:rsidRPr="00DD7709" w:rsidRDefault="00DD7709" w:rsidP="00DD7709">
            <w:pPr>
              <w:spacing w:line="240" w:lineRule="auto"/>
              <w:ind w:firstLine="0"/>
              <w:jc w:val="center"/>
              <w:rPr>
                <w:rFonts w:eastAsia="Times New Roman" w:cs="Times New Roman"/>
                <w:sz w:val="24"/>
                <w:szCs w:val="24"/>
                <w:lang w:val="en-US" w:eastAsia="en-US"/>
              </w:rPr>
            </w:pPr>
          </w:p>
          <w:p w:rsidR="00DD7709" w:rsidRPr="00DD7709" w:rsidRDefault="00DD7709" w:rsidP="00DD7709">
            <w:pPr>
              <w:spacing w:line="240" w:lineRule="auto"/>
              <w:ind w:firstLine="0"/>
              <w:jc w:val="center"/>
              <w:rPr>
                <w:rFonts w:eastAsia="Times New Roman" w:cs="Times New Roman"/>
                <w:sz w:val="24"/>
                <w:szCs w:val="24"/>
                <w:lang w:val="en-US" w:eastAsia="en-US"/>
              </w:rPr>
            </w:pPr>
            <w:r w:rsidRPr="00DD7709">
              <w:rPr>
                <w:rFonts w:eastAsia="Times New Roman" w:cs="Times New Roman"/>
                <w:sz w:val="24"/>
                <w:szCs w:val="24"/>
                <w:lang w:val="en-US" w:eastAsia="en-US"/>
              </w:rPr>
              <w:t>Bộ Lao động -Thương binh và Xã hội</w:t>
            </w:r>
          </w:p>
        </w:tc>
        <w:tc>
          <w:tcPr>
            <w:tcW w:w="1980" w:type="dxa"/>
          </w:tcPr>
          <w:p w:rsidR="00DD7709" w:rsidRPr="00DD7709" w:rsidRDefault="00DD7709" w:rsidP="00DD7709">
            <w:pPr>
              <w:spacing w:line="240" w:lineRule="auto"/>
              <w:ind w:firstLine="0"/>
              <w:jc w:val="center"/>
              <w:rPr>
                <w:rFonts w:eastAsia="Times New Roman" w:cs="Times New Roman"/>
                <w:sz w:val="24"/>
                <w:szCs w:val="24"/>
                <w:lang w:val="en-US" w:eastAsia="en-US"/>
              </w:rPr>
            </w:pPr>
            <w:r w:rsidRPr="00DD7709">
              <w:rPr>
                <w:rFonts w:eastAsia="Times New Roman" w:cs="Times New Roman"/>
                <w:sz w:val="24"/>
                <w:szCs w:val="24"/>
                <w:lang w:val="en-US" w:eastAsia="en-US"/>
              </w:rPr>
              <w:t>Bộ Nội vụ, Bộ Tài chính, Bộ Kế hoạch và Đầu tư, Bộ Giáo dục và Đào tạo</w:t>
            </w:r>
          </w:p>
        </w:tc>
        <w:tc>
          <w:tcPr>
            <w:tcW w:w="1350" w:type="dxa"/>
          </w:tcPr>
          <w:p w:rsidR="00DD7709" w:rsidRPr="00DD7709" w:rsidRDefault="00DD7709" w:rsidP="00DD7709">
            <w:pPr>
              <w:spacing w:before="120" w:line="240" w:lineRule="auto"/>
              <w:ind w:firstLine="0"/>
              <w:jc w:val="center"/>
              <w:rPr>
                <w:rFonts w:eastAsia="Times New Roman" w:cs="Times New Roman"/>
                <w:sz w:val="24"/>
                <w:szCs w:val="24"/>
                <w:lang w:val="en-US" w:eastAsia="en-US"/>
              </w:rPr>
            </w:pPr>
          </w:p>
          <w:p w:rsidR="00DD7709" w:rsidRPr="00DD7709" w:rsidRDefault="00DD7709" w:rsidP="00DD7709">
            <w:pPr>
              <w:spacing w:before="120" w:line="240" w:lineRule="auto"/>
              <w:ind w:firstLine="0"/>
              <w:jc w:val="center"/>
              <w:rPr>
                <w:rFonts w:eastAsia="Times New Roman" w:cs="Times New Roman"/>
                <w:sz w:val="24"/>
                <w:szCs w:val="24"/>
                <w:lang w:val="en-US" w:eastAsia="en-US"/>
              </w:rPr>
            </w:pPr>
          </w:p>
          <w:p w:rsidR="00DD7709" w:rsidRPr="00DD7709" w:rsidRDefault="00DD7709" w:rsidP="00DD7709">
            <w:pPr>
              <w:spacing w:line="240" w:lineRule="auto"/>
              <w:ind w:firstLine="0"/>
              <w:jc w:val="center"/>
              <w:rPr>
                <w:rFonts w:eastAsia="Times New Roman" w:cs="Times New Roman"/>
                <w:sz w:val="24"/>
                <w:szCs w:val="24"/>
                <w:lang w:val="en-US" w:eastAsia="en-US"/>
              </w:rPr>
            </w:pPr>
            <w:r w:rsidRPr="00DD7709">
              <w:rPr>
                <w:rFonts w:eastAsia="Times New Roman" w:cs="Times New Roman"/>
                <w:sz w:val="24"/>
                <w:szCs w:val="24"/>
                <w:lang w:val="en-US" w:eastAsia="en-US"/>
              </w:rPr>
              <w:t>2024-2035</w:t>
            </w:r>
          </w:p>
        </w:tc>
      </w:tr>
    </w:tbl>
    <w:p w:rsidR="0040637A" w:rsidRDefault="0040637A" w:rsidP="003B56A0">
      <w:pPr>
        <w:ind w:firstLine="0"/>
      </w:pPr>
    </w:p>
    <w:sectPr w:rsidR="0040637A" w:rsidSect="004E5E17">
      <w:headerReference w:type="default" r:id="rId8"/>
      <w:footerReference w:type="even" r:id="rId9"/>
      <w:footerReference w:type="default" r:id="rId10"/>
      <w:pgSz w:w="16840" w:h="11907" w:orient="landscape"/>
      <w:pgMar w:top="1138" w:right="1138" w:bottom="1699" w:left="1138" w:header="461" w:footer="504"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7CF" w:rsidRDefault="00F617CF">
      <w:pPr>
        <w:spacing w:after="0" w:line="240" w:lineRule="auto"/>
      </w:pPr>
      <w:r>
        <w:separator/>
      </w:r>
    </w:p>
  </w:endnote>
  <w:endnote w:type="continuationSeparator" w:id="0">
    <w:p w:rsidR="00F617CF" w:rsidRDefault="00F61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D5" w:rsidRDefault="00F617CF">
    <w:pPr>
      <w:pBdr>
        <w:top w:val="nil"/>
        <w:left w:val="nil"/>
        <w:bottom w:val="nil"/>
        <w:right w:val="nil"/>
        <w:between w:val="nil"/>
      </w:pBdr>
      <w:tabs>
        <w:tab w:val="center" w:pos="4320"/>
        <w:tab w:val="right" w:pos="8640"/>
      </w:tabs>
      <w:spacing w:after="0" w:line="240" w:lineRule="auto"/>
      <w:jc w:val="right"/>
      <w:rPr>
        <w:rFonts w:eastAsia="Times New Roman" w:cs="Times New Roman"/>
        <w:color w:val="000000"/>
        <w:sz w:val="24"/>
        <w:szCs w:val="24"/>
      </w:rPr>
    </w:pPr>
  </w:p>
  <w:p w:rsidR="00340FD5" w:rsidRDefault="00F617CF">
    <w:pPr>
      <w:pBdr>
        <w:top w:val="nil"/>
        <w:left w:val="nil"/>
        <w:bottom w:val="nil"/>
        <w:right w:val="nil"/>
        <w:between w:val="nil"/>
      </w:pBdr>
      <w:tabs>
        <w:tab w:val="center" w:pos="4320"/>
        <w:tab w:val="right" w:pos="8640"/>
      </w:tabs>
      <w:spacing w:after="0" w:line="240" w:lineRule="auto"/>
      <w:ind w:right="360"/>
      <w:rPr>
        <w:rFonts w:eastAsia="Times New Roman" w:cs="Times New Roman"/>
        <w:color w:val="000000"/>
        <w:sz w:val="24"/>
        <w:szCs w:val="24"/>
      </w:rPr>
    </w:pPr>
  </w:p>
  <w:p w:rsidR="00340FD5" w:rsidRDefault="0013013F">
    <w:pPr>
      <w:widowControl w:val="0"/>
      <w:pBdr>
        <w:top w:val="nil"/>
        <w:left w:val="nil"/>
        <w:bottom w:val="nil"/>
        <w:right w:val="nil"/>
        <w:between w:val="nil"/>
      </w:pBdr>
      <w:spacing w:after="0"/>
      <w:rPr>
        <w:rFonts w:eastAsia="Times New Roman" w:cs="Times New Roman"/>
        <w:color w:val="000000"/>
        <w:sz w:val="24"/>
        <w:szCs w:val="24"/>
      </w:rPr>
    </w:pPr>
    <w:r>
      <w:rPr>
        <w:rFonts w:eastAsia="Times New Roman" w:cs="Times New Roman"/>
        <w:color w:val="000000"/>
        <w:sz w:val="24"/>
        <w:szCs w:val="24"/>
      </w:rPr>
      <w:fldChar w:fldCharType="begin"/>
    </w:r>
    <w:r>
      <w:rPr>
        <w:rFonts w:eastAsia="Times New Roman" w:cs="Times New Roman"/>
        <w:color w:val="000000"/>
        <w:sz w:val="24"/>
        <w:szCs w:val="24"/>
      </w:rPr>
      <w:instrText>PAGE</w:instrText>
    </w:r>
    <w:r>
      <w:rPr>
        <w:rFonts w:eastAsia="Times New Roman" w:cs="Times New Roman"/>
        <w:color w:val="000000"/>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D5" w:rsidRDefault="00F617CF">
    <w:pPr>
      <w:pBdr>
        <w:top w:val="nil"/>
        <w:left w:val="nil"/>
        <w:bottom w:val="nil"/>
        <w:right w:val="nil"/>
        <w:between w:val="nil"/>
      </w:pBdr>
      <w:tabs>
        <w:tab w:val="center" w:pos="4320"/>
        <w:tab w:val="right" w:pos="8640"/>
      </w:tabs>
      <w:spacing w:after="0" w:line="240" w:lineRule="auto"/>
      <w:jc w:val="center"/>
      <w:rPr>
        <w:rFonts w:eastAsia="Times New Roman" w:cs="Times New Roman"/>
        <w:color w:val="000000"/>
        <w:sz w:val="24"/>
        <w:szCs w:val="24"/>
      </w:rPr>
    </w:pPr>
  </w:p>
  <w:p w:rsidR="00340FD5" w:rsidRDefault="00F617CF">
    <w:pPr>
      <w:pBdr>
        <w:top w:val="nil"/>
        <w:left w:val="nil"/>
        <w:bottom w:val="nil"/>
        <w:right w:val="nil"/>
        <w:between w:val="nil"/>
      </w:pBdr>
      <w:tabs>
        <w:tab w:val="center" w:pos="4320"/>
        <w:tab w:val="right" w:pos="8640"/>
      </w:tabs>
      <w:spacing w:after="0" w:line="240" w:lineRule="auto"/>
      <w:rPr>
        <w:rFonts w:eastAsia="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7CF" w:rsidRDefault="00F617CF">
      <w:pPr>
        <w:spacing w:after="0" w:line="240" w:lineRule="auto"/>
      </w:pPr>
      <w:r>
        <w:separator/>
      </w:r>
    </w:p>
  </w:footnote>
  <w:footnote w:type="continuationSeparator" w:id="0">
    <w:p w:rsidR="00F617CF" w:rsidRDefault="00F61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391947"/>
      <w:docPartObj>
        <w:docPartGallery w:val="Page Numbers (Top of Page)"/>
        <w:docPartUnique/>
      </w:docPartObj>
    </w:sdtPr>
    <w:sdtEndPr>
      <w:rPr>
        <w:noProof/>
        <w:sz w:val="24"/>
        <w:szCs w:val="24"/>
      </w:rPr>
    </w:sdtEndPr>
    <w:sdtContent>
      <w:p w:rsidR="00DD7709" w:rsidRPr="00DD7709" w:rsidRDefault="00DD7709">
        <w:pPr>
          <w:pStyle w:val="Header"/>
          <w:jc w:val="center"/>
          <w:rPr>
            <w:sz w:val="24"/>
            <w:szCs w:val="24"/>
          </w:rPr>
        </w:pPr>
        <w:r w:rsidRPr="00DD7709">
          <w:rPr>
            <w:sz w:val="24"/>
            <w:szCs w:val="24"/>
          </w:rPr>
          <w:fldChar w:fldCharType="begin"/>
        </w:r>
        <w:r w:rsidRPr="00DD7709">
          <w:rPr>
            <w:sz w:val="24"/>
            <w:szCs w:val="24"/>
          </w:rPr>
          <w:instrText xml:space="preserve"> PAGE   \* MERGEFORMAT </w:instrText>
        </w:r>
        <w:r w:rsidRPr="00DD7709">
          <w:rPr>
            <w:sz w:val="24"/>
            <w:szCs w:val="24"/>
          </w:rPr>
          <w:fldChar w:fldCharType="separate"/>
        </w:r>
        <w:r w:rsidR="00B00237">
          <w:rPr>
            <w:noProof/>
            <w:sz w:val="24"/>
            <w:szCs w:val="24"/>
          </w:rPr>
          <w:t>5</w:t>
        </w:r>
        <w:r w:rsidRPr="00DD7709">
          <w:rPr>
            <w:noProof/>
            <w:sz w:val="24"/>
            <w:szCs w:val="24"/>
          </w:rPr>
          <w:fldChar w:fldCharType="end"/>
        </w:r>
      </w:p>
    </w:sdtContent>
  </w:sdt>
  <w:p w:rsidR="00340FD5" w:rsidRDefault="00F617C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46A36"/>
    <w:multiLevelType w:val="hybridMultilevel"/>
    <w:tmpl w:val="30E09262"/>
    <w:lvl w:ilvl="0" w:tplc="3672FE88">
      <w:start w:val="1"/>
      <w:numFmt w:val="decimal"/>
      <w:suff w:val="space"/>
      <w:lvlText w:val="%1."/>
      <w:lvlJc w:val="left"/>
      <w:pPr>
        <w:ind w:left="227" w:hanging="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E99"/>
    <w:rsid w:val="00007F05"/>
    <w:rsid w:val="00011A43"/>
    <w:rsid w:val="00020B33"/>
    <w:rsid w:val="00057B1B"/>
    <w:rsid w:val="00067D35"/>
    <w:rsid w:val="000756FA"/>
    <w:rsid w:val="000857C3"/>
    <w:rsid w:val="0008713B"/>
    <w:rsid w:val="00095338"/>
    <w:rsid w:val="000A4D4E"/>
    <w:rsid w:val="000B21BD"/>
    <w:rsid w:val="000C367B"/>
    <w:rsid w:val="000D2AB5"/>
    <w:rsid w:val="000F2186"/>
    <w:rsid w:val="00103AFD"/>
    <w:rsid w:val="00113264"/>
    <w:rsid w:val="00127066"/>
    <w:rsid w:val="0013013F"/>
    <w:rsid w:val="00155222"/>
    <w:rsid w:val="00155F92"/>
    <w:rsid w:val="00162A82"/>
    <w:rsid w:val="00164AA9"/>
    <w:rsid w:val="001666AC"/>
    <w:rsid w:val="001803CA"/>
    <w:rsid w:val="00184A96"/>
    <w:rsid w:val="001A214E"/>
    <w:rsid w:val="001A72B4"/>
    <w:rsid w:val="001C0A91"/>
    <w:rsid w:val="001C1D08"/>
    <w:rsid w:val="001C7221"/>
    <w:rsid w:val="001D350F"/>
    <w:rsid w:val="001E57FB"/>
    <w:rsid w:val="00213CB3"/>
    <w:rsid w:val="00217F5C"/>
    <w:rsid w:val="002249C8"/>
    <w:rsid w:val="00235AEE"/>
    <w:rsid w:val="002419F8"/>
    <w:rsid w:val="00247E89"/>
    <w:rsid w:val="0025704A"/>
    <w:rsid w:val="00271232"/>
    <w:rsid w:val="00273037"/>
    <w:rsid w:val="0027341C"/>
    <w:rsid w:val="0027591E"/>
    <w:rsid w:val="00280228"/>
    <w:rsid w:val="002842F8"/>
    <w:rsid w:val="00297F21"/>
    <w:rsid w:val="002B4CF9"/>
    <w:rsid w:val="002C6139"/>
    <w:rsid w:val="002C7FB8"/>
    <w:rsid w:val="002E5EF9"/>
    <w:rsid w:val="00307979"/>
    <w:rsid w:val="00323BA8"/>
    <w:rsid w:val="003277B2"/>
    <w:rsid w:val="00335D4D"/>
    <w:rsid w:val="0034288E"/>
    <w:rsid w:val="00342BCE"/>
    <w:rsid w:val="00357190"/>
    <w:rsid w:val="00363E07"/>
    <w:rsid w:val="00364225"/>
    <w:rsid w:val="003661BF"/>
    <w:rsid w:val="00371192"/>
    <w:rsid w:val="00377E99"/>
    <w:rsid w:val="00385053"/>
    <w:rsid w:val="003A313D"/>
    <w:rsid w:val="003A51CA"/>
    <w:rsid w:val="003B56A0"/>
    <w:rsid w:val="003C2151"/>
    <w:rsid w:val="003F106E"/>
    <w:rsid w:val="0040637A"/>
    <w:rsid w:val="00407F0B"/>
    <w:rsid w:val="00413064"/>
    <w:rsid w:val="00424A49"/>
    <w:rsid w:val="004579C7"/>
    <w:rsid w:val="00494ACE"/>
    <w:rsid w:val="004A7B3F"/>
    <w:rsid w:val="004A7C24"/>
    <w:rsid w:val="004C0F02"/>
    <w:rsid w:val="004C333A"/>
    <w:rsid w:val="004C3AC1"/>
    <w:rsid w:val="004D1079"/>
    <w:rsid w:val="004D4F3D"/>
    <w:rsid w:val="004E3C16"/>
    <w:rsid w:val="00502E4F"/>
    <w:rsid w:val="0050396C"/>
    <w:rsid w:val="00515EE9"/>
    <w:rsid w:val="005247C5"/>
    <w:rsid w:val="00542E8D"/>
    <w:rsid w:val="0054416B"/>
    <w:rsid w:val="005530D2"/>
    <w:rsid w:val="00591798"/>
    <w:rsid w:val="005A78F5"/>
    <w:rsid w:val="005B19D2"/>
    <w:rsid w:val="005C696C"/>
    <w:rsid w:val="005C71FF"/>
    <w:rsid w:val="005D2A9A"/>
    <w:rsid w:val="005E68A0"/>
    <w:rsid w:val="0061069A"/>
    <w:rsid w:val="00642030"/>
    <w:rsid w:val="00644C64"/>
    <w:rsid w:val="00654E1C"/>
    <w:rsid w:val="00657B73"/>
    <w:rsid w:val="00662941"/>
    <w:rsid w:val="00685BEC"/>
    <w:rsid w:val="0069598C"/>
    <w:rsid w:val="006B06E6"/>
    <w:rsid w:val="006B33BE"/>
    <w:rsid w:val="006D13B0"/>
    <w:rsid w:val="006E592E"/>
    <w:rsid w:val="00700453"/>
    <w:rsid w:val="00710C86"/>
    <w:rsid w:val="0072669A"/>
    <w:rsid w:val="00735EA4"/>
    <w:rsid w:val="0074368C"/>
    <w:rsid w:val="007523E1"/>
    <w:rsid w:val="00760D95"/>
    <w:rsid w:val="00761CC7"/>
    <w:rsid w:val="00766D2D"/>
    <w:rsid w:val="007677E7"/>
    <w:rsid w:val="00777F39"/>
    <w:rsid w:val="007856F8"/>
    <w:rsid w:val="007D3B32"/>
    <w:rsid w:val="007F664D"/>
    <w:rsid w:val="007F7618"/>
    <w:rsid w:val="00800EE2"/>
    <w:rsid w:val="00812AC4"/>
    <w:rsid w:val="008233CA"/>
    <w:rsid w:val="00843A0E"/>
    <w:rsid w:val="008673A9"/>
    <w:rsid w:val="008A35EA"/>
    <w:rsid w:val="008A4C24"/>
    <w:rsid w:val="008B7F01"/>
    <w:rsid w:val="008C0293"/>
    <w:rsid w:val="008E6161"/>
    <w:rsid w:val="00932A4B"/>
    <w:rsid w:val="009428EF"/>
    <w:rsid w:val="0095217C"/>
    <w:rsid w:val="00975A44"/>
    <w:rsid w:val="00985ACC"/>
    <w:rsid w:val="009B1E1E"/>
    <w:rsid w:val="009C6454"/>
    <w:rsid w:val="009E1A3A"/>
    <w:rsid w:val="00A00788"/>
    <w:rsid w:val="00A00D39"/>
    <w:rsid w:val="00A02DA7"/>
    <w:rsid w:val="00A2009B"/>
    <w:rsid w:val="00A24495"/>
    <w:rsid w:val="00A33495"/>
    <w:rsid w:val="00A416C0"/>
    <w:rsid w:val="00A52F40"/>
    <w:rsid w:val="00A63739"/>
    <w:rsid w:val="00A64D76"/>
    <w:rsid w:val="00A67785"/>
    <w:rsid w:val="00A70CF8"/>
    <w:rsid w:val="00A80EDC"/>
    <w:rsid w:val="00A823E9"/>
    <w:rsid w:val="00AA6BBE"/>
    <w:rsid w:val="00AB3412"/>
    <w:rsid w:val="00AE47A0"/>
    <w:rsid w:val="00B00237"/>
    <w:rsid w:val="00B03A6A"/>
    <w:rsid w:val="00B152DF"/>
    <w:rsid w:val="00B41130"/>
    <w:rsid w:val="00B5360F"/>
    <w:rsid w:val="00B853CC"/>
    <w:rsid w:val="00B91810"/>
    <w:rsid w:val="00BA3D4B"/>
    <w:rsid w:val="00BC65B7"/>
    <w:rsid w:val="00BC7623"/>
    <w:rsid w:val="00BE54CD"/>
    <w:rsid w:val="00BF7E8B"/>
    <w:rsid w:val="00C05ACE"/>
    <w:rsid w:val="00C30C55"/>
    <w:rsid w:val="00C41D15"/>
    <w:rsid w:val="00C555E6"/>
    <w:rsid w:val="00C559C6"/>
    <w:rsid w:val="00C62501"/>
    <w:rsid w:val="00CB5997"/>
    <w:rsid w:val="00CB6C6E"/>
    <w:rsid w:val="00CD523B"/>
    <w:rsid w:val="00CE1DD0"/>
    <w:rsid w:val="00CF773E"/>
    <w:rsid w:val="00D034F7"/>
    <w:rsid w:val="00D135AB"/>
    <w:rsid w:val="00D20A23"/>
    <w:rsid w:val="00D33A3B"/>
    <w:rsid w:val="00D33D7E"/>
    <w:rsid w:val="00D448A5"/>
    <w:rsid w:val="00D52637"/>
    <w:rsid w:val="00D53166"/>
    <w:rsid w:val="00D55001"/>
    <w:rsid w:val="00D55810"/>
    <w:rsid w:val="00D602A5"/>
    <w:rsid w:val="00D60EAE"/>
    <w:rsid w:val="00D65774"/>
    <w:rsid w:val="00D813A4"/>
    <w:rsid w:val="00D915A5"/>
    <w:rsid w:val="00DB3B13"/>
    <w:rsid w:val="00DB5CCA"/>
    <w:rsid w:val="00DB6786"/>
    <w:rsid w:val="00DC7AD1"/>
    <w:rsid w:val="00DD3566"/>
    <w:rsid w:val="00DD7709"/>
    <w:rsid w:val="00DE236F"/>
    <w:rsid w:val="00DE2E27"/>
    <w:rsid w:val="00DE3C06"/>
    <w:rsid w:val="00DF1066"/>
    <w:rsid w:val="00DF6BDA"/>
    <w:rsid w:val="00E03C6C"/>
    <w:rsid w:val="00E03E6E"/>
    <w:rsid w:val="00E23AE1"/>
    <w:rsid w:val="00E2600E"/>
    <w:rsid w:val="00E44682"/>
    <w:rsid w:val="00E4479F"/>
    <w:rsid w:val="00E50668"/>
    <w:rsid w:val="00E72696"/>
    <w:rsid w:val="00E77A07"/>
    <w:rsid w:val="00E84F2E"/>
    <w:rsid w:val="00E96D68"/>
    <w:rsid w:val="00EB16A3"/>
    <w:rsid w:val="00EC2DF8"/>
    <w:rsid w:val="00EC5251"/>
    <w:rsid w:val="00ED55E0"/>
    <w:rsid w:val="00ED74B2"/>
    <w:rsid w:val="00F403CF"/>
    <w:rsid w:val="00F42BFA"/>
    <w:rsid w:val="00F617CF"/>
    <w:rsid w:val="00F61CCE"/>
    <w:rsid w:val="00F643DC"/>
    <w:rsid w:val="00F81907"/>
    <w:rsid w:val="00F95D67"/>
    <w:rsid w:val="00FF4B7D"/>
    <w:rsid w:val="00FF7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1E6F6A-9870-49D1-B565-3306ED25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E99"/>
    <w:pPr>
      <w:spacing w:before="0" w:line="360" w:lineRule="exact"/>
      <w:ind w:firstLine="567"/>
      <w:jc w:val="both"/>
    </w:pPr>
    <w:rPr>
      <w:rFonts w:ascii="Times New Roman" w:eastAsia="Calibri" w:hAnsi="Times New Roman" w:cs="Calibri"/>
      <w:sz w:val="28"/>
      <w:lang w:val="vi-VN" w:eastAsia="zh-TW"/>
    </w:rPr>
  </w:style>
  <w:style w:type="paragraph" w:styleId="Heading1">
    <w:name w:val="heading 1"/>
    <w:basedOn w:val="Normal"/>
    <w:next w:val="Normal"/>
    <w:link w:val="Heading1Char"/>
    <w:uiPriority w:val="9"/>
    <w:qFormat/>
    <w:rsid w:val="00377E99"/>
    <w:pPr>
      <w:keepNext/>
      <w:keepLines/>
      <w:spacing w:before="60" w:after="60" w:line="240" w:lineRule="auto"/>
      <w:outlineLvl w:val="0"/>
    </w:pPr>
    <w:rPr>
      <w:rFonts w:ascii="Times" w:eastAsia="Times" w:hAnsi="Times" w:cs="Times"/>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E99"/>
    <w:rPr>
      <w:rFonts w:ascii="Times" w:eastAsia="Times" w:hAnsi="Times" w:cs="Times"/>
      <w:b/>
      <w:sz w:val="28"/>
      <w:szCs w:val="28"/>
      <w:lang w:val="vi-VN" w:eastAsia="zh-TW"/>
    </w:rPr>
  </w:style>
  <w:style w:type="table" w:styleId="TableGrid">
    <w:name w:val="Table Grid"/>
    <w:basedOn w:val="TableNormal"/>
    <w:uiPriority w:val="59"/>
    <w:rsid w:val="00377E99"/>
    <w:pPr>
      <w:spacing w:before="0" w:after="0"/>
    </w:pPr>
    <w:rPr>
      <w:rFonts w:ascii="Calibri" w:eastAsia="Calibri" w:hAnsi="Calibri" w:cs="Calibri"/>
      <w:lang w:val="vi-VN"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7E99"/>
    <w:pPr>
      <w:spacing w:before="0" w:after="0"/>
      <w:jc w:val="both"/>
    </w:pPr>
    <w:rPr>
      <w:rFonts w:ascii="Times New Roman" w:eastAsia="Times New Roman" w:hAnsi="Times New Roman" w:cs="Times New Roman"/>
      <w:sz w:val="26"/>
      <w:szCs w:val="28"/>
    </w:rPr>
  </w:style>
  <w:style w:type="paragraph" w:styleId="BalloonText">
    <w:name w:val="Balloon Text"/>
    <w:basedOn w:val="Normal"/>
    <w:link w:val="BalloonTextChar"/>
    <w:uiPriority w:val="99"/>
    <w:semiHidden/>
    <w:unhideWhenUsed/>
    <w:rsid w:val="00642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030"/>
    <w:rPr>
      <w:rFonts w:ascii="Segoe UI" w:eastAsia="Calibri" w:hAnsi="Segoe UI" w:cs="Segoe UI"/>
      <w:sz w:val="18"/>
      <w:szCs w:val="18"/>
      <w:lang w:val="vi-VN" w:eastAsia="zh-TW"/>
    </w:rPr>
  </w:style>
  <w:style w:type="table" w:customStyle="1" w:styleId="TableGrid1">
    <w:name w:val="Table Grid1"/>
    <w:basedOn w:val="TableNormal"/>
    <w:next w:val="TableGrid"/>
    <w:uiPriority w:val="59"/>
    <w:rsid w:val="00D65774"/>
    <w:pPr>
      <w:spacing w:before="0" w:after="0"/>
      <w:ind w:firstLine="567"/>
      <w:jc w:val="both"/>
    </w:pPr>
    <w:rPr>
      <w:rFonts w:ascii="Times New Roman" w:eastAsia="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D7709"/>
    <w:pPr>
      <w:spacing w:before="0" w:after="0"/>
      <w:ind w:firstLine="567"/>
      <w:jc w:val="both"/>
    </w:pPr>
    <w:rPr>
      <w:rFonts w:ascii="Times New Roman" w:eastAsia="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7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709"/>
    <w:rPr>
      <w:rFonts w:ascii="Times New Roman" w:eastAsia="Calibri" w:hAnsi="Times New Roman" w:cs="Calibri"/>
      <w:sz w:val="28"/>
      <w:lang w:val="vi-VN" w:eastAsia="zh-TW"/>
    </w:rPr>
  </w:style>
  <w:style w:type="paragraph" w:styleId="Footer">
    <w:name w:val="footer"/>
    <w:basedOn w:val="Normal"/>
    <w:link w:val="FooterChar"/>
    <w:uiPriority w:val="99"/>
    <w:unhideWhenUsed/>
    <w:rsid w:val="00DD7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709"/>
    <w:rPr>
      <w:rFonts w:ascii="Times New Roman" w:eastAsia="Calibri" w:hAnsi="Times New Roman" w:cs="Calibri"/>
      <w:sz w:val="28"/>
      <w:lang w:val="vi-VN"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998E9-C8EF-4D78-BC4A-AF86336F9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2022-10-20T17:15:00Z</cp:lastPrinted>
  <dcterms:created xsi:type="dcterms:W3CDTF">2023-10-18T04:06:00Z</dcterms:created>
  <dcterms:modified xsi:type="dcterms:W3CDTF">2023-10-18T04:06:00Z</dcterms:modified>
</cp:coreProperties>
</file>